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0B" w:rsidRPr="0032700B" w:rsidRDefault="0032700B" w:rsidP="0032700B">
      <w:pPr>
        <w:ind w:left="-360" w:right="-360"/>
        <w:jc w:val="center"/>
        <w:outlineLvl w:val="0"/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</w:pPr>
      <w:r w:rsidRPr="0032700B">
        <w:rPr>
          <w:rFonts w:asciiTheme="minorHAnsi" w:hAnsiTheme="minorHAnsi" w:cstheme="minorHAnsi"/>
          <w:noProof/>
          <w:color w:val="F79646" w:themeColor="accent6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68C3CB59" wp14:editId="3A5D0281">
            <wp:simplePos x="0" y="0"/>
            <wp:positionH relativeFrom="column">
              <wp:posOffset>-781050</wp:posOffset>
            </wp:positionH>
            <wp:positionV relativeFrom="paragraph">
              <wp:posOffset>-723900</wp:posOffset>
            </wp:positionV>
            <wp:extent cx="965835" cy="788035"/>
            <wp:effectExtent l="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C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ommon</w:t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 xml:space="preserve"> C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hildhood</w:t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 xml:space="preserve"> I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llness</w:t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 xml:space="preserve"> E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xclusion</w:t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 xml:space="preserve"> P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olicy</w:t>
      </w:r>
    </w:p>
    <w:p w:rsidR="00217598" w:rsidRDefault="00217598"/>
    <w:p w:rsidR="0032700B" w:rsidRPr="0032700B" w:rsidRDefault="0032700B" w:rsidP="0032700B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32700B">
        <w:rPr>
          <w:rFonts w:asciiTheme="minorHAnsi" w:hAnsiTheme="minorHAnsi" w:cstheme="minorHAnsi"/>
          <w:sz w:val="22"/>
          <w:szCs w:val="22"/>
          <w:lang w:val="en-GB"/>
        </w:rPr>
        <w:t>Please be considerate to the staff and children of the Pre-school. If your child is unwell, please keep them at home.</w:t>
      </w:r>
    </w:p>
    <w:p w:rsidR="0032700B" w:rsidRPr="0032700B" w:rsidRDefault="0032700B" w:rsidP="0032700B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32700B" w:rsidRPr="0032700B" w:rsidRDefault="0032700B" w:rsidP="0032700B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32700B">
        <w:rPr>
          <w:rFonts w:asciiTheme="minorHAnsi" w:hAnsiTheme="minorHAnsi" w:cstheme="minorHAnsi"/>
          <w:sz w:val="22"/>
          <w:szCs w:val="22"/>
          <w:lang w:val="en-GB"/>
        </w:rPr>
        <w:t>If your child becomes unwell during our care, you will be contacted immediately and ask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you</w:t>
      </w:r>
      <w:r w:rsidRPr="0032700B">
        <w:rPr>
          <w:rFonts w:asciiTheme="minorHAnsi" w:hAnsiTheme="minorHAnsi" w:cstheme="minorHAnsi"/>
          <w:sz w:val="22"/>
          <w:szCs w:val="22"/>
          <w:lang w:val="en-GB"/>
        </w:rPr>
        <w:t xml:space="preserve"> to collect your child.</w:t>
      </w:r>
    </w:p>
    <w:p w:rsidR="0032700B" w:rsidRDefault="0032700B" w:rsidP="0032700B">
      <w:pPr>
        <w:ind w:left="-360" w:right="-360"/>
        <w:outlineLvl w:val="0"/>
        <w:rPr>
          <w:rFonts w:ascii="Candara" w:hAnsi="Candara" w:cs="Tahoma"/>
          <w:lang w:val="en-GB"/>
        </w:rPr>
      </w:pPr>
    </w:p>
    <w:tbl>
      <w:tblPr>
        <w:tblW w:w="9115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854"/>
      </w:tblGrid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b/>
                <w:sz w:val="22"/>
                <w:szCs w:val="22"/>
              </w:rPr>
              <w:t>Illness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b/>
                <w:sz w:val="22"/>
                <w:szCs w:val="22"/>
              </w:rPr>
              <w:t>Minimum exclusion period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Antibiotics prescribed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First 48 hours at home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Temperature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If sent home ill, off for 24 hours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Vomiting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48 hours from last bout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Diarrhoea</w:t>
            </w:r>
            <w:proofErr w:type="spellEnd"/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48 hours from last bout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Conjunctivitis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48 hours after medical treatment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Chickenpox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5 days from the onset of spots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Scarlet Fever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At least 5 days after treatment has started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Impetigo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Until the skin has healed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Lice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Until treated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Ring worm of the scalp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Until treatment commenced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Ring worm of the body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Not necessary to exclude as long as treatment is given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Scabies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Not necessary as long as treatment is given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Measles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At least 5 days from the onset of rash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German measles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At least 5 days from the onset of rash</w:t>
            </w:r>
          </w:p>
        </w:tc>
      </w:tr>
      <w:tr w:rsidR="0032700B" w:rsidRPr="0032700B" w:rsidTr="00590D88">
        <w:trPr>
          <w:jc w:val="center"/>
        </w:trPr>
        <w:tc>
          <w:tcPr>
            <w:tcW w:w="4261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Mumps</w:t>
            </w:r>
          </w:p>
        </w:tc>
        <w:tc>
          <w:tcPr>
            <w:tcW w:w="4854" w:type="dxa"/>
            <w:shd w:val="clear" w:color="auto" w:fill="auto"/>
          </w:tcPr>
          <w:p w:rsidR="0032700B" w:rsidRPr="0032700B" w:rsidRDefault="0032700B" w:rsidP="00590D88">
            <w:pPr>
              <w:ind w:right="-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700B">
              <w:rPr>
                <w:rFonts w:asciiTheme="minorHAnsi" w:hAnsiTheme="minorHAnsi" w:cstheme="minorHAnsi"/>
                <w:sz w:val="22"/>
                <w:szCs w:val="22"/>
              </w:rPr>
              <w:t>5 days from the onset of swollen glands</w:t>
            </w:r>
          </w:p>
        </w:tc>
      </w:tr>
    </w:tbl>
    <w:p w:rsidR="0032700B" w:rsidRDefault="0032700B" w:rsidP="0032700B">
      <w:pPr>
        <w:ind w:left="-360" w:right="-360"/>
        <w:outlineLvl w:val="0"/>
        <w:rPr>
          <w:rFonts w:ascii="Candara" w:hAnsi="Candara" w:cs="Tahoma"/>
          <w:lang w:val="en-GB"/>
        </w:rPr>
      </w:pPr>
    </w:p>
    <w:p w:rsidR="0032700B" w:rsidRPr="0032700B" w:rsidRDefault="0032700B" w:rsidP="0032700B">
      <w:pPr>
        <w:ind w:left="-360" w:right="-360"/>
        <w:outlineLvl w:val="0"/>
        <w:rPr>
          <w:rFonts w:asciiTheme="minorHAnsi" w:hAnsiTheme="minorHAnsi" w:cstheme="minorHAnsi"/>
          <w:lang w:val="en-GB"/>
        </w:rPr>
      </w:pP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This policy was reviewed by Kingfisher Kindergarten Ltd</w:t>
      </w:r>
      <w:r w:rsidRPr="0032700B">
        <w:rPr>
          <w:rFonts w:asciiTheme="minorHAnsi" w:hAnsiTheme="minorHAnsi" w:cstheme="minorHAnsi"/>
          <w:sz w:val="22"/>
        </w:rPr>
        <w:tab/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On</w:t>
      </w:r>
      <w:r w:rsidRPr="0032700B">
        <w:rPr>
          <w:rFonts w:asciiTheme="minorHAnsi" w:hAnsiTheme="minorHAnsi" w:cstheme="minorHAnsi"/>
          <w:sz w:val="22"/>
        </w:rPr>
        <w:tab/>
        <w:t>11</w:t>
      </w:r>
      <w:r w:rsidRPr="0032700B">
        <w:rPr>
          <w:rFonts w:asciiTheme="minorHAnsi" w:hAnsiTheme="minorHAnsi" w:cstheme="minorHAnsi"/>
          <w:sz w:val="22"/>
          <w:vertAlign w:val="superscript"/>
        </w:rPr>
        <w:t>th</w:t>
      </w:r>
      <w:r w:rsidRPr="0032700B">
        <w:rPr>
          <w:rFonts w:asciiTheme="minorHAnsi" w:hAnsiTheme="minorHAnsi" w:cstheme="minorHAnsi"/>
          <w:sz w:val="22"/>
        </w:rPr>
        <w:t xml:space="preserve"> November 2018</w:t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Date to be reviewed annually</w:t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Signed on behalf of the provider</w:t>
      </w:r>
      <w:r w:rsidRPr="0032700B">
        <w:rPr>
          <w:rFonts w:asciiTheme="minorHAnsi" w:hAnsiTheme="minorHAnsi" w:cstheme="minorHAnsi"/>
          <w:sz w:val="22"/>
        </w:rPr>
        <w:tab/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Name of signatory</w:t>
      </w:r>
      <w:r w:rsidRPr="0032700B">
        <w:rPr>
          <w:rFonts w:asciiTheme="minorHAnsi" w:hAnsiTheme="minorHAnsi" w:cstheme="minorHAnsi"/>
          <w:sz w:val="22"/>
        </w:rPr>
        <w:tab/>
        <w:t>La-Ryne Baker</w:t>
      </w:r>
      <w:bookmarkStart w:id="0" w:name="_GoBack"/>
      <w:bookmarkEnd w:id="0"/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 xml:space="preserve">Role of signatory </w:t>
      </w:r>
      <w:r w:rsidRPr="0032700B">
        <w:rPr>
          <w:rFonts w:asciiTheme="minorHAnsi" w:hAnsiTheme="minorHAnsi" w:cstheme="minorHAnsi"/>
          <w:sz w:val="22"/>
        </w:rPr>
        <w:tab/>
        <w:t>Owner</w:t>
      </w:r>
    </w:p>
    <w:p w:rsidR="0032700B" w:rsidRPr="0032700B" w:rsidRDefault="0032700B" w:rsidP="0032700B">
      <w:pPr>
        <w:ind w:left="-360" w:right="-360"/>
        <w:outlineLvl w:val="0"/>
        <w:rPr>
          <w:rFonts w:asciiTheme="minorHAnsi" w:hAnsiTheme="minorHAnsi" w:cstheme="minorHAnsi"/>
          <w:lang w:val="en-GB"/>
        </w:rPr>
      </w:pPr>
    </w:p>
    <w:p w:rsidR="0032700B" w:rsidRDefault="0032700B"/>
    <w:sectPr w:rsidR="0032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B"/>
    <w:rsid w:val="00217598"/>
    <w:rsid w:val="003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Laryne Baker</dc:creator>
  <cp:lastModifiedBy>Laryne Baker</cp:lastModifiedBy>
  <cp:revision>1</cp:revision>
  <dcterms:created xsi:type="dcterms:W3CDTF">2018-11-28T10:32:00Z</dcterms:created>
  <dcterms:modified xsi:type="dcterms:W3CDTF">2018-11-28T10:36:00Z</dcterms:modified>
</cp:coreProperties>
</file>