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77F0A" w14:textId="77777777" w:rsidR="00094469" w:rsidRPr="00094469" w:rsidRDefault="00094469" w:rsidP="00094469">
      <w:pPr>
        <w:spacing w:after="0" w:line="240" w:lineRule="auto"/>
        <w:ind w:left="-567" w:right="-187"/>
        <w:jc w:val="center"/>
        <w:rPr>
          <w:b/>
          <w:color w:val="E36C0A" w:themeColor="accent6" w:themeShade="BF"/>
          <w:sz w:val="56"/>
          <w:szCs w:val="56"/>
          <w:u w:val="single"/>
        </w:rPr>
      </w:pPr>
      <w:r w:rsidRPr="00094469">
        <w:rPr>
          <w:noProof/>
          <w:lang w:val="en-AU" w:eastAsia="en-AU" w:bidi="ar-SA"/>
        </w:rPr>
        <w:drawing>
          <wp:anchor distT="0" distB="0" distL="114300" distR="114300" simplePos="0" relativeHeight="251657216" behindDoc="1" locked="0" layoutInCell="1" allowOverlap="1" wp14:anchorId="118777D8" wp14:editId="791E02E5">
            <wp:simplePos x="0" y="0"/>
            <wp:positionH relativeFrom="column">
              <wp:posOffset>-695325</wp:posOffset>
            </wp:positionH>
            <wp:positionV relativeFrom="paragraph">
              <wp:posOffset>-307340</wp:posOffset>
            </wp:positionV>
            <wp:extent cx="1073785" cy="87676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73785" cy="876760"/>
                    </a:xfrm>
                    <a:prstGeom prst="rect">
                      <a:avLst/>
                    </a:prstGeom>
                  </pic:spPr>
                </pic:pic>
              </a:graphicData>
            </a:graphic>
            <wp14:sizeRelH relativeFrom="page">
              <wp14:pctWidth>0</wp14:pctWidth>
            </wp14:sizeRelH>
            <wp14:sizeRelV relativeFrom="page">
              <wp14:pctHeight>0</wp14:pctHeight>
            </wp14:sizeRelV>
          </wp:anchor>
        </w:drawing>
      </w:r>
      <w:r w:rsidR="00A339F6" w:rsidRPr="00094469">
        <w:rPr>
          <w:b/>
          <w:color w:val="E36C0A" w:themeColor="accent6" w:themeShade="BF"/>
          <w:sz w:val="56"/>
          <w:szCs w:val="56"/>
          <w:u w:val="single"/>
        </w:rPr>
        <w:t>Safer Recruitment</w:t>
      </w:r>
      <w:r w:rsidR="007A24E3" w:rsidRPr="00094469">
        <w:rPr>
          <w:b/>
          <w:color w:val="E36C0A" w:themeColor="accent6" w:themeShade="BF"/>
          <w:sz w:val="56"/>
          <w:szCs w:val="56"/>
          <w:u w:val="single"/>
        </w:rPr>
        <w:t xml:space="preserve"> Policy and</w:t>
      </w:r>
      <w:r w:rsidR="00A339F6" w:rsidRPr="00094469">
        <w:rPr>
          <w:b/>
          <w:color w:val="E36C0A" w:themeColor="accent6" w:themeShade="BF"/>
          <w:sz w:val="56"/>
          <w:szCs w:val="56"/>
          <w:u w:val="single"/>
        </w:rPr>
        <w:t xml:space="preserve"> </w:t>
      </w:r>
    </w:p>
    <w:p w14:paraId="293F7C67" w14:textId="10E18F82" w:rsidR="00E36FBC" w:rsidRPr="00094469" w:rsidRDefault="00A339F6" w:rsidP="00094469">
      <w:pPr>
        <w:spacing w:after="0" w:line="240" w:lineRule="auto"/>
        <w:ind w:left="-567" w:right="-187"/>
        <w:jc w:val="center"/>
        <w:rPr>
          <w:rFonts w:cstheme="majorHAnsi"/>
          <w:b/>
          <w:color w:val="E36C0A" w:themeColor="accent6" w:themeShade="BF"/>
          <w:sz w:val="56"/>
          <w:szCs w:val="56"/>
          <w:u w:val="single"/>
        </w:rPr>
      </w:pPr>
      <w:bookmarkStart w:id="0" w:name="_GoBack"/>
      <w:bookmarkEnd w:id="0"/>
      <w:r w:rsidRPr="00094469">
        <w:rPr>
          <w:b/>
          <w:color w:val="E36C0A" w:themeColor="accent6" w:themeShade="BF"/>
          <w:sz w:val="56"/>
          <w:szCs w:val="56"/>
          <w:u w:val="single"/>
        </w:rPr>
        <w:t>Procedure</w:t>
      </w:r>
    </w:p>
    <w:p w14:paraId="68E64CCC" w14:textId="77777777" w:rsidR="00094469" w:rsidRPr="00094469" w:rsidRDefault="00094469" w:rsidP="00094469">
      <w:pPr>
        <w:spacing w:after="0" w:line="240" w:lineRule="auto"/>
        <w:ind w:left="-567" w:right="-188"/>
      </w:pPr>
    </w:p>
    <w:p w14:paraId="198CBD15" w14:textId="039455C9" w:rsidR="00EC0F87" w:rsidRPr="00094469" w:rsidRDefault="007A24E3" w:rsidP="00094469">
      <w:pPr>
        <w:spacing w:after="0" w:line="240" w:lineRule="auto"/>
        <w:ind w:left="-567" w:right="-188"/>
        <w:rPr>
          <w:rFonts w:cstheme="majorHAnsi"/>
          <w:b/>
          <w:color w:val="E36C0A" w:themeColor="accent6" w:themeShade="BF"/>
          <w:sz w:val="26"/>
          <w:szCs w:val="26"/>
        </w:rPr>
      </w:pPr>
      <w:r w:rsidRPr="00094469">
        <w:t>We</w:t>
      </w:r>
      <w:r w:rsidR="00303190" w:rsidRPr="00094469">
        <w:t xml:space="preserve"> committed to promoting and safeguarding the welfa</w:t>
      </w:r>
      <w:r w:rsidRPr="00094469">
        <w:t xml:space="preserve">re of children </w:t>
      </w:r>
      <w:r w:rsidR="00303190" w:rsidRPr="00094469">
        <w:t>and expects all staff and volunteers to s</w:t>
      </w:r>
      <w:r w:rsidRPr="00094469">
        <w:t xml:space="preserve">hare this commitment. At Kingfisher Kindergarten we </w:t>
      </w:r>
      <w:proofErr w:type="spellStart"/>
      <w:r w:rsidRPr="00094469">
        <w:t>recognise</w:t>
      </w:r>
      <w:proofErr w:type="spellEnd"/>
      <w:r w:rsidR="00303190" w:rsidRPr="00094469">
        <w:t xml:space="preserve"> that the effectiveness and safety of its</w:t>
      </w:r>
      <w:r w:rsidR="00A339F6" w:rsidRPr="00094469">
        <w:t xml:space="preserve"> safer</w:t>
      </w:r>
      <w:r w:rsidR="00303190" w:rsidRPr="00094469">
        <w:t xml:space="preserve"> recruitment policy and procedures make a major contribution to child protection by helping to deter, reject or identify people who might be unsuitable for working with children. </w:t>
      </w:r>
    </w:p>
    <w:p w14:paraId="661D252B" w14:textId="77777777" w:rsidR="00094469" w:rsidRPr="00094469" w:rsidRDefault="00094469" w:rsidP="00094469">
      <w:pPr>
        <w:spacing w:after="0" w:line="240" w:lineRule="auto"/>
        <w:ind w:left="-567" w:right="-188"/>
      </w:pPr>
    </w:p>
    <w:p w14:paraId="473E985C" w14:textId="1E108307" w:rsidR="00EC0F87" w:rsidRPr="00094469" w:rsidRDefault="00303190" w:rsidP="00094469">
      <w:pPr>
        <w:spacing w:after="0" w:line="240" w:lineRule="auto"/>
        <w:ind w:left="-567" w:right="-188"/>
      </w:pPr>
      <w:r w:rsidRPr="00094469">
        <w:t xml:space="preserve">The </w:t>
      </w:r>
      <w:r w:rsidR="00A339F6" w:rsidRPr="00094469">
        <w:t xml:space="preserve">Safer </w:t>
      </w:r>
      <w:r w:rsidRPr="00094469">
        <w:t>R</w:t>
      </w:r>
      <w:r w:rsidR="007A24E3" w:rsidRPr="00094469">
        <w:t>ecruitment Policy and Procedure is</w:t>
      </w:r>
      <w:r w:rsidRPr="00094469">
        <w:t xml:space="preserve"> based on and conform </w:t>
      </w:r>
      <w:proofErr w:type="gramStart"/>
      <w:r w:rsidRPr="00094469">
        <w:t>with</w:t>
      </w:r>
      <w:proofErr w:type="gramEnd"/>
      <w:r w:rsidRPr="00094469">
        <w:t xml:space="preserve"> statutory and non-statutory guidance contained in ‘Keeping Chi</w:t>
      </w:r>
      <w:r w:rsidR="007A24E3" w:rsidRPr="00094469">
        <w:t>ldre</w:t>
      </w:r>
      <w:r w:rsidR="00094469" w:rsidRPr="00094469">
        <w:t xml:space="preserve">n Safe in Education 2015’, and </w:t>
      </w:r>
      <w:proofErr w:type="spellStart"/>
      <w:r w:rsidR="00094469" w:rsidRPr="00094469">
        <w:t>O</w:t>
      </w:r>
      <w:r w:rsidR="007A24E3" w:rsidRPr="00094469">
        <w:t>fsted</w:t>
      </w:r>
      <w:proofErr w:type="spellEnd"/>
      <w:r w:rsidR="007A24E3" w:rsidRPr="00094469">
        <w:t>.</w:t>
      </w:r>
    </w:p>
    <w:p w14:paraId="1CA2A84E" w14:textId="77777777" w:rsidR="00094469" w:rsidRDefault="00094469" w:rsidP="00094469">
      <w:pPr>
        <w:pStyle w:val="Heading2"/>
        <w:spacing w:after="0" w:line="240" w:lineRule="auto"/>
        <w:ind w:left="-567" w:right="-188"/>
        <w:rPr>
          <w:rFonts w:ascii="Calibri" w:hAnsi="Calibri"/>
        </w:rPr>
      </w:pPr>
    </w:p>
    <w:p w14:paraId="63D4EA59" w14:textId="77777777" w:rsidR="00D7699D" w:rsidRPr="00094469" w:rsidRDefault="00D7699D" w:rsidP="00094469">
      <w:pPr>
        <w:pStyle w:val="Heading2"/>
        <w:spacing w:after="0" w:line="240" w:lineRule="auto"/>
        <w:ind w:left="-567" w:right="-188"/>
        <w:rPr>
          <w:rFonts w:ascii="Calibri" w:hAnsi="Calibri"/>
          <w:sz w:val="28"/>
          <w:szCs w:val="28"/>
        </w:rPr>
      </w:pPr>
      <w:r w:rsidRPr="00094469">
        <w:rPr>
          <w:rFonts w:ascii="Calibri" w:hAnsi="Calibri"/>
          <w:sz w:val="28"/>
          <w:szCs w:val="28"/>
        </w:rPr>
        <w:t>Advertising</w:t>
      </w:r>
    </w:p>
    <w:p w14:paraId="7A2F4067" w14:textId="2700AE2D" w:rsidR="00D7699D" w:rsidRPr="00094469" w:rsidRDefault="007A24E3" w:rsidP="00094469">
      <w:pPr>
        <w:spacing w:after="0" w:line="240" w:lineRule="auto"/>
        <w:ind w:left="-567" w:right="-188"/>
      </w:pPr>
      <w:r w:rsidRPr="00094469">
        <w:t xml:space="preserve">All </w:t>
      </w:r>
      <w:r w:rsidR="00D7699D" w:rsidRPr="00094469">
        <w:t xml:space="preserve">roles will be advertised in the appropriate paper, </w:t>
      </w:r>
      <w:r w:rsidR="00840BA0" w:rsidRPr="00094469">
        <w:t xml:space="preserve">professional journal, </w:t>
      </w:r>
      <w:r w:rsidRPr="00094469">
        <w:t xml:space="preserve">website, magazine, </w:t>
      </w:r>
      <w:proofErr w:type="gramStart"/>
      <w:r w:rsidRPr="00094469">
        <w:t>social</w:t>
      </w:r>
      <w:proofErr w:type="gramEnd"/>
      <w:r w:rsidRPr="00094469">
        <w:t xml:space="preserve"> media </w:t>
      </w:r>
      <w:r w:rsidR="00D7699D" w:rsidRPr="00094469">
        <w:t>as fits best for the role.</w:t>
      </w:r>
    </w:p>
    <w:p w14:paraId="00434504" w14:textId="77777777" w:rsidR="00094469" w:rsidRDefault="00094469" w:rsidP="00094469">
      <w:pPr>
        <w:pStyle w:val="Heading2"/>
        <w:spacing w:after="0" w:line="240" w:lineRule="auto"/>
        <w:ind w:left="-567" w:right="-188"/>
        <w:rPr>
          <w:rFonts w:ascii="Calibri" w:hAnsi="Calibri"/>
        </w:rPr>
      </w:pPr>
    </w:p>
    <w:p w14:paraId="400404A6" w14:textId="77777777" w:rsidR="002D3CC6" w:rsidRPr="00094469" w:rsidRDefault="00303190" w:rsidP="00094469">
      <w:pPr>
        <w:pStyle w:val="Heading2"/>
        <w:spacing w:after="0" w:line="240" w:lineRule="auto"/>
        <w:ind w:left="-567" w:right="-188"/>
        <w:rPr>
          <w:rFonts w:ascii="Calibri" w:hAnsi="Calibri"/>
          <w:sz w:val="28"/>
          <w:szCs w:val="28"/>
        </w:rPr>
      </w:pPr>
      <w:r w:rsidRPr="00094469">
        <w:rPr>
          <w:rFonts w:ascii="Calibri" w:hAnsi="Calibri"/>
          <w:sz w:val="28"/>
          <w:szCs w:val="28"/>
        </w:rPr>
        <w:t>Application</w:t>
      </w:r>
    </w:p>
    <w:p w14:paraId="75331CFC" w14:textId="0BA5FF0E" w:rsidR="00293A1A" w:rsidRPr="00094469" w:rsidRDefault="00293A1A" w:rsidP="00094469">
      <w:pPr>
        <w:spacing w:after="0" w:line="240" w:lineRule="auto"/>
        <w:ind w:left="-567" w:right="-188"/>
      </w:pPr>
      <w:r w:rsidRPr="00094469">
        <w:t xml:space="preserve">All potential candidates </w:t>
      </w:r>
      <w:r w:rsidR="00094469">
        <w:t>are able to contact us for an</w:t>
      </w:r>
      <w:r w:rsidRPr="00094469">
        <w:t xml:space="preserve"> a</w:t>
      </w:r>
      <w:r w:rsidR="006E27DC" w:rsidRPr="00094469">
        <w:t>pplication pack which will ask the following:</w:t>
      </w:r>
    </w:p>
    <w:p w14:paraId="44EBE7BB" w14:textId="77777777" w:rsidR="006E27DC" w:rsidRPr="00094469" w:rsidRDefault="006E27DC" w:rsidP="00094469">
      <w:pPr>
        <w:pStyle w:val="ListParagraph"/>
        <w:numPr>
          <w:ilvl w:val="0"/>
          <w:numId w:val="33"/>
        </w:numPr>
        <w:spacing w:after="0" w:line="240" w:lineRule="auto"/>
        <w:ind w:left="-142" w:right="-188"/>
      </w:pPr>
      <w:r w:rsidRPr="00094469">
        <w:t>Full identifying details of the applicant, including current and former names, current address and</w:t>
      </w:r>
      <w:r w:rsidR="00777139" w:rsidRPr="00094469">
        <w:t xml:space="preserve"> National Insurance Number</w:t>
      </w:r>
    </w:p>
    <w:p w14:paraId="2925D843" w14:textId="77777777" w:rsidR="006E27DC" w:rsidRPr="00094469" w:rsidRDefault="00840BA0" w:rsidP="00094469">
      <w:pPr>
        <w:pStyle w:val="ListParagraph"/>
        <w:numPr>
          <w:ilvl w:val="0"/>
          <w:numId w:val="33"/>
        </w:numPr>
        <w:spacing w:after="0" w:line="240" w:lineRule="auto"/>
        <w:ind w:left="-142" w:right="-188"/>
      </w:pPr>
      <w:r w:rsidRPr="00094469">
        <w:t>A fu</w:t>
      </w:r>
      <w:r w:rsidR="006E27DC" w:rsidRPr="00094469">
        <w:t>ll, chronological career history since leaving secondary education.  The applicant wi</w:t>
      </w:r>
      <w:r w:rsidR="00777139" w:rsidRPr="00094469">
        <w:t>ll be asked to clarify any gaps</w:t>
      </w:r>
    </w:p>
    <w:p w14:paraId="2BE64853" w14:textId="77777777" w:rsidR="006E27DC" w:rsidRPr="00094469" w:rsidRDefault="006E27DC" w:rsidP="00094469">
      <w:pPr>
        <w:pStyle w:val="ListParagraph"/>
        <w:numPr>
          <w:ilvl w:val="0"/>
          <w:numId w:val="33"/>
        </w:numPr>
        <w:spacing w:after="0" w:line="240" w:lineRule="auto"/>
        <w:ind w:left="-142" w:right="-188"/>
      </w:pPr>
      <w:r w:rsidRPr="00094469">
        <w:t>Any academic and/or vocational qualifications that are relevant to the position for which he/she is applying</w:t>
      </w:r>
    </w:p>
    <w:p w14:paraId="3C7164A8" w14:textId="77777777" w:rsidR="006E27DC" w:rsidRPr="00094469" w:rsidRDefault="006E27DC" w:rsidP="00094469">
      <w:pPr>
        <w:pStyle w:val="ListParagraph"/>
        <w:numPr>
          <w:ilvl w:val="0"/>
          <w:numId w:val="33"/>
        </w:numPr>
        <w:spacing w:after="0" w:line="240" w:lineRule="auto"/>
        <w:ind w:left="-142" w:right="-188"/>
      </w:pPr>
      <w:r w:rsidRPr="00094469">
        <w:t xml:space="preserve">A declaration of any </w:t>
      </w:r>
      <w:r w:rsidR="00777139" w:rsidRPr="00094469">
        <w:t>existing contacts in the school</w:t>
      </w:r>
    </w:p>
    <w:p w14:paraId="652F45F7" w14:textId="77777777" w:rsidR="006E27DC" w:rsidRPr="00094469" w:rsidRDefault="006E27DC" w:rsidP="00094469">
      <w:pPr>
        <w:pStyle w:val="ListParagraph"/>
        <w:numPr>
          <w:ilvl w:val="0"/>
          <w:numId w:val="33"/>
        </w:numPr>
        <w:spacing w:after="0" w:line="240" w:lineRule="auto"/>
        <w:ind w:left="-142" w:right="-188"/>
      </w:pPr>
      <w:r w:rsidRPr="00094469">
        <w:t>Details of referees</w:t>
      </w:r>
    </w:p>
    <w:p w14:paraId="619BF2C4" w14:textId="77777777" w:rsidR="006E27DC" w:rsidRPr="00094469" w:rsidRDefault="006E27DC" w:rsidP="00094469">
      <w:pPr>
        <w:pStyle w:val="ListParagraph"/>
        <w:numPr>
          <w:ilvl w:val="0"/>
          <w:numId w:val="33"/>
        </w:numPr>
        <w:spacing w:after="0" w:line="240" w:lineRule="auto"/>
        <w:ind w:left="-142" w:right="-188"/>
      </w:pPr>
      <w:r w:rsidRPr="00094469">
        <w:t xml:space="preserve">A declaration of any convictions, cautions, reprimands or final warnings, except for those to which the DBS filtering laws apply.  Please see </w:t>
      </w:r>
      <w:hyperlink r:id="rId9" w:history="1">
        <w:r w:rsidRPr="00094469">
          <w:rPr>
            <w:rStyle w:val="Hyperlink"/>
          </w:rPr>
          <w:t>https://www.gov.uk/government/publications/dbs-filtering-guidance</w:t>
        </w:r>
      </w:hyperlink>
      <w:r w:rsidRPr="00094469">
        <w:t xml:space="preserve"> for further </w:t>
      </w:r>
      <w:r w:rsidR="00840BA0" w:rsidRPr="00094469">
        <w:t>information</w:t>
      </w:r>
      <w:r w:rsidRPr="00094469">
        <w:t xml:space="preserve">.  The filtering guidance is published to candidates in the </w:t>
      </w:r>
      <w:r w:rsidR="00840BA0" w:rsidRPr="00094469">
        <w:t>document entitled ‘Safer R</w:t>
      </w:r>
      <w:r w:rsidR="00AF2131" w:rsidRPr="00094469">
        <w:t>ecruitment Process’</w:t>
      </w:r>
      <w:r w:rsidR="00777139" w:rsidRPr="00094469">
        <w:t>.</w:t>
      </w:r>
    </w:p>
    <w:p w14:paraId="36BD2178" w14:textId="77777777" w:rsidR="00293A1A" w:rsidRPr="00094469" w:rsidRDefault="00293A1A" w:rsidP="00094469">
      <w:pPr>
        <w:spacing w:after="0" w:line="240" w:lineRule="auto"/>
        <w:ind w:left="-142" w:right="-188"/>
      </w:pPr>
      <w:r w:rsidRPr="00094469">
        <w:t xml:space="preserve">Before an interview candidates will be asked to complete any incomplete forms. Curriculum Vitae will not be accepted in place of the completed application form. </w:t>
      </w:r>
    </w:p>
    <w:p w14:paraId="10B9D163" w14:textId="77777777" w:rsidR="00AF2131" w:rsidRPr="00094469" w:rsidRDefault="00777139" w:rsidP="00094469">
      <w:pPr>
        <w:spacing w:after="0" w:line="240" w:lineRule="auto"/>
        <w:ind w:left="-142" w:right="-188"/>
      </w:pPr>
      <w:r w:rsidRPr="00094469">
        <w:t>Along with the a</w:t>
      </w:r>
      <w:r w:rsidR="00AF2131" w:rsidRPr="00094469">
        <w:t>pplication form, applicants will receive the following:</w:t>
      </w:r>
    </w:p>
    <w:p w14:paraId="43A27FCF" w14:textId="46DB917F" w:rsidR="00AF2131" w:rsidRPr="00094469" w:rsidRDefault="00AF2131" w:rsidP="00094469">
      <w:pPr>
        <w:pStyle w:val="ListParagraph"/>
        <w:numPr>
          <w:ilvl w:val="0"/>
          <w:numId w:val="37"/>
        </w:numPr>
        <w:spacing w:after="0" w:line="240" w:lineRule="auto"/>
        <w:ind w:left="-142" w:right="-188"/>
      </w:pPr>
      <w:r w:rsidRPr="00094469">
        <w:t xml:space="preserve">A job description, </w:t>
      </w:r>
      <w:r w:rsidR="00BD2975" w:rsidRPr="00094469">
        <w:t>containing</w:t>
      </w:r>
      <w:r w:rsidRPr="00094469">
        <w:t xml:space="preserve"> a pers</w:t>
      </w:r>
      <w:r w:rsidR="00BD2975" w:rsidRPr="00094469">
        <w:t>o</w:t>
      </w:r>
      <w:r w:rsidRPr="00094469">
        <w:t>n specification, a statement of the terms and conditions relating to the post, the Safeguarding and Child Protection Policy statement a</w:t>
      </w:r>
      <w:r w:rsidR="007A24E3" w:rsidRPr="00094469">
        <w:t>nd an introduction to Kingfisher Kindergarten</w:t>
      </w:r>
    </w:p>
    <w:p w14:paraId="76238B03" w14:textId="77777777" w:rsidR="00094469" w:rsidRDefault="00094469" w:rsidP="00094469">
      <w:pPr>
        <w:pStyle w:val="Heading2"/>
        <w:spacing w:after="0" w:line="240" w:lineRule="auto"/>
        <w:ind w:left="-567" w:right="-188"/>
        <w:rPr>
          <w:rFonts w:ascii="Calibri" w:hAnsi="Calibri"/>
        </w:rPr>
      </w:pPr>
    </w:p>
    <w:p w14:paraId="4D85ACEE" w14:textId="77777777" w:rsidR="006E7A45" w:rsidRPr="0061363F" w:rsidRDefault="006E7A45" w:rsidP="00094469">
      <w:pPr>
        <w:pStyle w:val="Heading2"/>
        <w:spacing w:after="0" w:line="240" w:lineRule="auto"/>
        <w:ind w:left="-567" w:right="-188"/>
        <w:rPr>
          <w:rFonts w:ascii="Calibri" w:hAnsi="Calibri"/>
          <w:color w:val="F79646" w:themeColor="accent6"/>
          <w:sz w:val="28"/>
          <w:szCs w:val="28"/>
        </w:rPr>
      </w:pPr>
      <w:r w:rsidRPr="0061363F">
        <w:rPr>
          <w:rFonts w:ascii="Calibri" w:hAnsi="Calibri"/>
          <w:color w:val="F79646" w:themeColor="accent6"/>
          <w:sz w:val="28"/>
          <w:szCs w:val="28"/>
        </w:rPr>
        <w:t>Interview Panel</w:t>
      </w:r>
    </w:p>
    <w:p w14:paraId="1C47FD28" w14:textId="77777777" w:rsidR="006E7A45" w:rsidRPr="00094469" w:rsidRDefault="000F43ED" w:rsidP="00094469">
      <w:pPr>
        <w:spacing w:after="0" w:line="240" w:lineRule="auto"/>
        <w:ind w:left="-567" w:right="-188"/>
      </w:pPr>
      <w:r w:rsidRPr="00094469">
        <w:t>A minimum of two interviewers will form the interview panel.  The members of the panel will:</w:t>
      </w:r>
    </w:p>
    <w:p w14:paraId="10C7A114" w14:textId="77777777" w:rsidR="000F43ED" w:rsidRPr="00094469" w:rsidRDefault="002044A3" w:rsidP="00094469">
      <w:pPr>
        <w:pStyle w:val="ListParagraph"/>
        <w:numPr>
          <w:ilvl w:val="0"/>
          <w:numId w:val="31"/>
        </w:numPr>
        <w:spacing w:after="0" w:line="240" w:lineRule="auto"/>
        <w:ind w:left="-142" w:right="-188"/>
      </w:pPr>
      <w:r w:rsidRPr="00094469">
        <w:t>h</w:t>
      </w:r>
      <w:r w:rsidR="000F43ED" w:rsidRPr="00094469">
        <w:t>ave the necessary authority to make decisions about appointments</w:t>
      </w:r>
    </w:p>
    <w:p w14:paraId="02F91554" w14:textId="77777777" w:rsidR="00094469" w:rsidRDefault="002044A3" w:rsidP="00094469">
      <w:pPr>
        <w:pStyle w:val="ListParagraph"/>
        <w:numPr>
          <w:ilvl w:val="0"/>
          <w:numId w:val="31"/>
        </w:numPr>
        <w:spacing w:after="0" w:line="240" w:lineRule="auto"/>
        <w:ind w:left="-142" w:right="-188"/>
      </w:pPr>
      <w:proofErr w:type="gramStart"/>
      <w:r w:rsidRPr="00094469">
        <w:t>b</w:t>
      </w:r>
      <w:r w:rsidR="000F43ED" w:rsidRPr="00094469">
        <w:t>e</w:t>
      </w:r>
      <w:proofErr w:type="gramEnd"/>
      <w:r w:rsidR="000F43ED" w:rsidRPr="00094469">
        <w:t xml:space="preserve"> appropriately trained (at least one member of the interview panel will have undertaken the appropriate </w:t>
      </w:r>
      <w:r w:rsidR="007A24E3" w:rsidRPr="00094469">
        <w:t xml:space="preserve">safer recruitment </w:t>
      </w:r>
      <w:r w:rsidR="000F43ED" w:rsidRPr="00094469">
        <w:t>training)</w:t>
      </w:r>
      <w:r w:rsidR="00777139" w:rsidRPr="00094469">
        <w:t>.</w:t>
      </w:r>
    </w:p>
    <w:p w14:paraId="557B42EC" w14:textId="5B431D86" w:rsidR="000F43ED" w:rsidRPr="00094469" w:rsidRDefault="000F43ED" w:rsidP="00094469">
      <w:pPr>
        <w:pStyle w:val="ListParagraph"/>
        <w:spacing w:after="0" w:line="240" w:lineRule="auto"/>
        <w:ind w:left="-142" w:right="-188"/>
      </w:pPr>
    </w:p>
    <w:p w14:paraId="74C33C96" w14:textId="77777777" w:rsidR="000F43ED" w:rsidRPr="0061363F" w:rsidRDefault="000F43ED" w:rsidP="00094469">
      <w:pPr>
        <w:pStyle w:val="Heading2"/>
        <w:spacing w:after="0" w:line="240" w:lineRule="auto"/>
        <w:ind w:left="-567" w:right="-188"/>
        <w:rPr>
          <w:rFonts w:ascii="Calibri" w:hAnsi="Calibri"/>
          <w:color w:val="F79646" w:themeColor="accent6"/>
          <w:sz w:val="28"/>
          <w:szCs w:val="28"/>
        </w:rPr>
      </w:pPr>
      <w:r w:rsidRPr="0061363F">
        <w:rPr>
          <w:rFonts w:ascii="Calibri" w:hAnsi="Calibri"/>
          <w:color w:val="F79646" w:themeColor="accent6"/>
          <w:sz w:val="28"/>
          <w:szCs w:val="28"/>
        </w:rPr>
        <w:t>Interview</w:t>
      </w:r>
    </w:p>
    <w:p w14:paraId="00F83311" w14:textId="26DC8DCB" w:rsidR="00A339F6" w:rsidRPr="00094469" w:rsidRDefault="00DE00E6" w:rsidP="00094469">
      <w:pPr>
        <w:spacing w:after="0" w:line="240" w:lineRule="auto"/>
        <w:ind w:left="-567" w:right="-188"/>
        <w:jc w:val="both"/>
        <w:rPr>
          <w:rFonts w:cstheme="majorHAnsi"/>
        </w:rPr>
      </w:pPr>
      <w:r w:rsidRPr="00094469">
        <w:rPr>
          <w:rFonts w:cstheme="majorHAnsi"/>
        </w:rPr>
        <w:t>All applicants invited for interview are required to bring the following docume</w:t>
      </w:r>
      <w:r w:rsidR="00777139" w:rsidRPr="00094469">
        <w:rPr>
          <w:rFonts w:cstheme="majorHAnsi"/>
        </w:rPr>
        <w:t>ntation as evidence of identity</w:t>
      </w:r>
      <w:r w:rsidR="00094469">
        <w:rPr>
          <w:rFonts w:cstheme="majorHAnsi"/>
        </w:rPr>
        <w:t xml:space="preserve"> and copies will be taken for future reference</w:t>
      </w:r>
      <w:r w:rsidR="00777139" w:rsidRPr="00094469">
        <w:rPr>
          <w:rFonts w:cstheme="majorHAnsi"/>
        </w:rPr>
        <w:t>:</w:t>
      </w:r>
    </w:p>
    <w:p w14:paraId="4CCBCE4B" w14:textId="77777777" w:rsidR="00DE00E6" w:rsidRPr="00094469" w:rsidRDefault="00DE00E6" w:rsidP="00094469">
      <w:pPr>
        <w:pStyle w:val="ListParagraph"/>
        <w:numPr>
          <w:ilvl w:val="0"/>
          <w:numId w:val="43"/>
        </w:numPr>
        <w:spacing w:after="0" w:line="240" w:lineRule="auto"/>
        <w:ind w:left="-142" w:right="-188"/>
        <w:jc w:val="both"/>
        <w:rPr>
          <w:rFonts w:cstheme="majorHAnsi"/>
        </w:rPr>
      </w:pPr>
      <w:r w:rsidRPr="00094469">
        <w:rPr>
          <w:rFonts w:cstheme="majorHAnsi"/>
        </w:rPr>
        <w:t>right to work in the UK, qualifications and proof of address (copies will not be accepted):</w:t>
      </w:r>
    </w:p>
    <w:p w14:paraId="41B5F926" w14:textId="77777777" w:rsidR="00DE00E6" w:rsidRPr="00094469" w:rsidRDefault="00DE00E6" w:rsidP="00094469">
      <w:pPr>
        <w:pStyle w:val="ListParagraph"/>
        <w:numPr>
          <w:ilvl w:val="0"/>
          <w:numId w:val="43"/>
        </w:numPr>
        <w:spacing w:after="0" w:line="240" w:lineRule="auto"/>
        <w:ind w:left="-142" w:right="-188"/>
        <w:jc w:val="both"/>
        <w:rPr>
          <w:rFonts w:cstheme="majorHAnsi"/>
        </w:rPr>
      </w:pPr>
      <w:r w:rsidRPr="00094469">
        <w:rPr>
          <w:rFonts w:cstheme="majorHAnsi"/>
        </w:rPr>
        <w:t>relevant educational (higher education and university) and qualification certificates</w:t>
      </w:r>
    </w:p>
    <w:p w14:paraId="7D240D4E" w14:textId="77777777" w:rsidR="00DE00E6" w:rsidRPr="00094469" w:rsidRDefault="00DE00E6" w:rsidP="00094469">
      <w:pPr>
        <w:pStyle w:val="ListParagraph"/>
        <w:numPr>
          <w:ilvl w:val="0"/>
          <w:numId w:val="43"/>
        </w:numPr>
        <w:spacing w:after="0" w:line="240" w:lineRule="auto"/>
        <w:ind w:left="-142" w:right="-188"/>
        <w:jc w:val="both"/>
        <w:rPr>
          <w:rFonts w:cstheme="majorHAnsi"/>
        </w:rPr>
      </w:pPr>
      <w:r w:rsidRPr="00094469">
        <w:rPr>
          <w:rFonts w:cstheme="majorHAnsi"/>
        </w:rPr>
        <w:t xml:space="preserve">current driving </w:t>
      </w:r>
      <w:r w:rsidR="00274A29" w:rsidRPr="00094469">
        <w:rPr>
          <w:rFonts w:cstheme="majorHAnsi"/>
        </w:rPr>
        <w:t xml:space="preserve">license </w:t>
      </w:r>
    </w:p>
    <w:p w14:paraId="6B1F55C1" w14:textId="77777777" w:rsidR="00DE00E6" w:rsidRPr="00094469" w:rsidRDefault="000C2BDD" w:rsidP="00094469">
      <w:pPr>
        <w:pStyle w:val="ListParagraph"/>
        <w:numPr>
          <w:ilvl w:val="0"/>
          <w:numId w:val="43"/>
        </w:numPr>
        <w:spacing w:after="0" w:line="240" w:lineRule="auto"/>
        <w:ind w:left="-142" w:right="-188"/>
        <w:jc w:val="both"/>
        <w:rPr>
          <w:rFonts w:cstheme="majorHAnsi"/>
        </w:rPr>
      </w:pPr>
      <w:r w:rsidRPr="00094469">
        <w:rPr>
          <w:rFonts w:cstheme="majorHAnsi"/>
        </w:rPr>
        <w:t>current</w:t>
      </w:r>
      <w:r w:rsidR="00DE00E6" w:rsidRPr="00094469">
        <w:rPr>
          <w:rFonts w:cstheme="majorHAnsi"/>
        </w:rPr>
        <w:t xml:space="preserve"> passport </w:t>
      </w:r>
    </w:p>
    <w:p w14:paraId="2C29C706" w14:textId="77777777" w:rsidR="00DE00E6" w:rsidRPr="00094469" w:rsidRDefault="00DE00E6" w:rsidP="00094469">
      <w:pPr>
        <w:numPr>
          <w:ilvl w:val="0"/>
          <w:numId w:val="43"/>
        </w:numPr>
        <w:spacing w:after="0" w:line="240" w:lineRule="auto"/>
        <w:ind w:left="-142" w:right="-188"/>
        <w:jc w:val="both"/>
        <w:rPr>
          <w:rFonts w:cstheme="majorHAnsi"/>
        </w:rPr>
      </w:pPr>
      <w:r w:rsidRPr="00094469">
        <w:rPr>
          <w:rFonts w:cstheme="majorHAnsi"/>
        </w:rPr>
        <w:t>current UK work permit and/or visa (if applicable)</w:t>
      </w:r>
    </w:p>
    <w:p w14:paraId="7689F603" w14:textId="63D20971" w:rsidR="00094469" w:rsidRDefault="00094469" w:rsidP="00094469">
      <w:pPr>
        <w:spacing w:after="0" w:line="240" w:lineRule="auto"/>
        <w:ind w:left="-142" w:right="-188"/>
        <w:jc w:val="both"/>
        <w:rPr>
          <w:rFonts w:cstheme="majorHAnsi"/>
        </w:rPr>
      </w:pPr>
      <w:r w:rsidRPr="00094469">
        <w:rPr>
          <w:noProof/>
          <w:lang w:val="en-AU" w:eastAsia="en-AU" w:bidi="ar-SA"/>
        </w:rPr>
        <w:lastRenderedPageBreak/>
        <w:drawing>
          <wp:anchor distT="0" distB="0" distL="114300" distR="114300" simplePos="0" relativeHeight="251660288" behindDoc="1" locked="0" layoutInCell="1" allowOverlap="1" wp14:anchorId="0BC11B01" wp14:editId="07D871C8">
            <wp:simplePos x="0" y="0"/>
            <wp:positionH relativeFrom="column">
              <wp:posOffset>-781050</wp:posOffset>
            </wp:positionH>
            <wp:positionV relativeFrom="paragraph">
              <wp:posOffset>-445135</wp:posOffset>
            </wp:positionV>
            <wp:extent cx="847725" cy="692179"/>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851048" cy="694892"/>
                    </a:xfrm>
                    <a:prstGeom prst="rect">
                      <a:avLst/>
                    </a:prstGeom>
                  </pic:spPr>
                </pic:pic>
              </a:graphicData>
            </a:graphic>
            <wp14:sizeRelH relativeFrom="page">
              <wp14:pctWidth>0</wp14:pctWidth>
            </wp14:sizeRelH>
            <wp14:sizeRelV relativeFrom="page">
              <wp14:pctHeight>0</wp14:pctHeight>
            </wp14:sizeRelV>
          </wp:anchor>
        </w:drawing>
      </w:r>
    </w:p>
    <w:p w14:paraId="25AFC980" w14:textId="77777777" w:rsidR="00094469" w:rsidRDefault="00094469" w:rsidP="00094469">
      <w:pPr>
        <w:spacing w:after="0" w:line="240" w:lineRule="auto"/>
        <w:ind w:left="-142" w:right="-188"/>
        <w:jc w:val="both"/>
        <w:rPr>
          <w:rFonts w:cstheme="majorHAnsi"/>
        </w:rPr>
      </w:pPr>
    </w:p>
    <w:p w14:paraId="59C4F909" w14:textId="77777777" w:rsidR="00DE00E6" w:rsidRPr="00094469" w:rsidRDefault="00DE00E6" w:rsidP="00094469">
      <w:pPr>
        <w:numPr>
          <w:ilvl w:val="0"/>
          <w:numId w:val="43"/>
        </w:numPr>
        <w:spacing w:after="0" w:line="240" w:lineRule="auto"/>
        <w:ind w:left="-142" w:right="-188"/>
        <w:jc w:val="both"/>
        <w:rPr>
          <w:rFonts w:cstheme="majorHAnsi"/>
        </w:rPr>
      </w:pPr>
      <w:r w:rsidRPr="00094469">
        <w:rPr>
          <w:rFonts w:cstheme="majorHAnsi"/>
        </w:rPr>
        <w:t>full, original birth certificate</w:t>
      </w:r>
    </w:p>
    <w:p w14:paraId="7492AF86" w14:textId="77777777" w:rsidR="00DE00E6" w:rsidRPr="00094469" w:rsidRDefault="00DE00E6" w:rsidP="00094469">
      <w:pPr>
        <w:numPr>
          <w:ilvl w:val="0"/>
          <w:numId w:val="43"/>
        </w:numPr>
        <w:spacing w:after="0" w:line="240" w:lineRule="auto"/>
        <w:ind w:left="-142" w:right="-188"/>
        <w:jc w:val="both"/>
        <w:rPr>
          <w:rFonts w:cstheme="majorHAnsi"/>
        </w:rPr>
      </w:pPr>
      <w:proofErr w:type="gramStart"/>
      <w:r w:rsidRPr="00094469">
        <w:rPr>
          <w:rFonts w:cstheme="majorHAnsi"/>
        </w:rPr>
        <w:t>a</w:t>
      </w:r>
      <w:proofErr w:type="gramEnd"/>
      <w:r w:rsidRPr="00094469">
        <w:rPr>
          <w:rFonts w:cstheme="majorHAnsi"/>
        </w:rPr>
        <w:t xml:space="preserve"> utility bill or bank/credit card statement which must be no more than 3 months old, showing your full name and current home address</w:t>
      </w:r>
      <w:r w:rsidR="00777139" w:rsidRPr="00094469">
        <w:rPr>
          <w:rFonts w:cstheme="majorHAnsi"/>
        </w:rPr>
        <w:t>.</w:t>
      </w:r>
    </w:p>
    <w:p w14:paraId="3A649F0B" w14:textId="77777777" w:rsidR="002F41BC" w:rsidRPr="00094469" w:rsidRDefault="002F41BC" w:rsidP="00094469">
      <w:pPr>
        <w:spacing w:after="0" w:line="240" w:lineRule="auto"/>
        <w:ind w:left="-567" w:right="-188"/>
      </w:pPr>
    </w:p>
    <w:p w14:paraId="55FA4817" w14:textId="51092701" w:rsidR="000F43ED" w:rsidRPr="00094469" w:rsidRDefault="000F43ED" w:rsidP="00094469">
      <w:pPr>
        <w:spacing w:after="0" w:line="240" w:lineRule="auto"/>
        <w:ind w:left="-567" w:right="-188"/>
      </w:pPr>
      <w:r w:rsidRPr="00094469">
        <w:t xml:space="preserve">There will be a face to </w:t>
      </w:r>
      <w:r w:rsidR="007A24E3" w:rsidRPr="00094469">
        <w:t>face interview</w:t>
      </w:r>
      <w:r w:rsidRPr="00094469">
        <w:t xml:space="preserve">.  The interview process will explore the applicant’s ability to carry out the Job Description and duties.  It will enable interviewers to explore any anomalies or gaps that have been identified in order to satisfy themselves that the chosen applicant can meet safeguarding </w:t>
      </w:r>
      <w:r w:rsidR="00D7699D" w:rsidRPr="00094469">
        <w:t xml:space="preserve">and child protection </w:t>
      </w:r>
      <w:r w:rsidRPr="00094469">
        <w:t>criteria.</w:t>
      </w:r>
      <w:r w:rsidR="002044A3" w:rsidRPr="00094469">
        <w:t xml:space="preserve">  A set of Safer Recruitment questions will take place, to determine the candidate’s reasons for working with children.</w:t>
      </w:r>
    </w:p>
    <w:p w14:paraId="763864CF" w14:textId="77777777" w:rsidR="00094469" w:rsidRDefault="00094469" w:rsidP="00094469">
      <w:pPr>
        <w:spacing w:after="0" w:line="240" w:lineRule="auto"/>
        <w:ind w:left="-567" w:right="-188"/>
      </w:pPr>
    </w:p>
    <w:p w14:paraId="7DAC84FA" w14:textId="2D85B1F6" w:rsidR="000F43ED" w:rsidRDefault="000F43ED" w:rsidP="00094469">
      <w:pPr>
        <w:spacing w:after="0" w:line="240" w:lineRule="auto"/>
        <w:ind w:left="-567" w:right="-188"/>
      </w:pPr>
      <w:r w:rsidRPr="00094469">
        <w:t xml:space="preserve">The interviewers will record </w:t>
      </w:r>
      <w:r w:rsidR="003336A3" w:rsidRPr="00094469">
        <w:t>not</w:t>
      </w:r>
      <w:r w:rsidR="007A24E3" w:rsidRPr="00094469">
        <w:t>es which will be kept on file</w:t>
      </w:r>
      <w:r w:rsidR="00BD2975" w:rsidRPr="00094469">
        <w:t>.  On no account will</w:t>
      </w:r>
      <w:r w:rsidR="00FF543E" w:rsidRPr="00094469">
        <w:t xml:space="preserve"> a job offer be made durin</w:t>
      </w:r>
      <w:r w:rsidR="007A24E3" w:rsidRPr="00094469">
        <w:t>g or at the end of an interview</w:t>
      </w:r>
      <w:r w:rsidR="00FF543E" w:rsidRPr="00094469">
        <w:t>.</w:t>
      </w:r>
    </w:p>
    <w:p w14:paraId="0EF0646A" w14:textId="77777777" w:rsidR="00094469" w:rsidRPr="00094469" w:rsidRDefault="00094469" w:rsidP="00094469">
      <w:pPr>
        <w:spacing w:after="0" w:line="240" w:lineRule="auto"/>
        <w:ind w:left="-567" w:right="-188"/>
      </w:pPr>
    </w:p>
    <w:p w14:paraId="5E7656DE" w14:textId="5B5854EE" w:rsidR="0018112B" w:rsidRPr="00094469" w:rsidRDefault="00FF543E" w:rsidP="00094469">
      <w:pPr>
        <w:spacing w:after="0" w:line="240" w:lineRule="auto"/>
        <w:ind w:left="-567" w:right="-188"/>
      </w:pPr>
      <w:r w:rsidRPr="00094469">
        <w:t>If a candidate reque</w:t>
      </w:r>
      <w:r w:rsidR="007A24E3" w:rsidRPr="00094469">
        <w:t xml:space="preserve">sts feedback on an interview we </w:t>
      </w:r>
      <w:r w:rsidRPr="00094469">
        <w:t xml:space="preserve">will </w:t>
      </w:r>
      <w:r w:rsidR="00840BA0" w:rsidRPr="00094469">
        <w:t>facilitate this.</w:t>
      </w:r>
    </w:p>
    <w:p w14:paraId="3748DE98" w14:textId="77777777" w:rsidR="00094469" w:rsidRDefault="00094469" w:rsidP="00094469">
      <w:pPr>
        <w:spacing w:after="0" w:line="240" w:lineRule="auto"/>
        <w:ind w:left="-567" w:right="-188"/>
      </w:pPr>
    </w:p>
    <w:p w14:paraId="7CEF59C9" w14:textId="6C803EA6" w:rsidR="0018112B" w:rsidRDefault="00303190" w:rsidP="00094469">
      <w:pPr>
        <w:spacing w:after="0" w:line="240" w:lineRule="auto"/>
        <w:ind w:left="-567" w:right="-188"/>
      </w:pPr>
      <w:r w:rsidRPr="00094469">
        <w:t>If, for whatever reason, references are not obtained prior to the interview, the candidate should also be asked at interview if there is anything he/she wishes to declare or discuss.</w:t>
      </w:r>
      <w:r w:rsidR="000C2BDD" w:rsidRPr="00094469">
        <w:t xml:space="preserve"> </w:t>
      </w:r>
      <w:r w:rsidRPr="00094469">
        <w:t xml:space="preserve"> It is vital that references are obtained and </w:t>
      </w:r>
      <w:proofErr w:type="spellStart"/>
      <w:r w:rsidRPr="00094469">
        <w:t>scrutinised</w:t>
      </w:r>
      <w:proofErr w:type="spellEnd"/>
      <w:r w:rsidRPr="00094469">
        <w:t xml:space="preserve"> before a person’s appointment is confirm</w:t>
      </w:r>
      <w:r w:rsidR="00840BA0" w:rsidRPr="00094469">
        <w:t>ed</w:t>
      </w:r>
      <w:r w:rsidRPr="00094469">
        <w:t>.</w:t>
      </w:r>
      <w:r w:rsidR="00840BA0" w:rsidRPr="00094469">
        <w:t xml:space="preserve">  </w:t>
      </w:r>
      <w:r w:rsidRPr="00094469">
        <w:t>If it is decided to make an offer of employment following the formal interview, any such offer will be conditional upon the satisfactory completion of the checks</w:t>
      </w:r>
      <w:r w:rsidR="002044A3" w:rsidRPr="00094469">
        <w:t xml:space="preserve"> required.</w:t>
      </w:r>
    </w:p>
    <w:p w14:paraId="01904DE1" w14:textId="77777777" w:rsidR="00094469" w:rsidRPr="00094469" w:rsidRDefault="00094469" w:rsidP="00094469">
      <w:pPr>
        <w:spacing w:after="0" w:line="240" w:lineRule="auto"/>
        <w:ind w:left="-567" w:right="-188"/>
      </w:pPr>
    </w:p>
    <w:p w14:paraId="05547DBE" w14:textId="492FC956" w:rsidR="003336A3" w:rsidRDefault="007A24E3" w:rsidP="00094469">
      <w:pPr>
        <w:spacing w:after="0" w:line="240" w:lineRule="auto"/>
        <w:ind w:left="-567" w:right="-188"/>
      </w:pPr>
      <w:r w:rsidRPr="00094469">
        <w:t xml:space="preserve">We </w:t>
      </w:r>
      <w:r w:rsidR="00D91D52" w:rsidRPr="00094469">
        <w:t>will request at least two</w:t>
      </w:r>
      <w:r w:rsidR="003336A3" w:rsidRPr="00094469">
        <w:t xml:space="preserve"> references for each candidate. One must be from the candidate’s current or most recent employer and one must be from the most recent instance of working with children (</w:t>
      </w:r>
      <w:r w:rsidR="00D91D52" w:rsidRPr="00094469">
        <w:t xml:space="preserve">if applicant has worked with children before, </w:t>
      </w:r>
      <w:r w:rsidR="003336A3" w:rsidRPr="00094469">
        <w:t xml:space="preserve">whether paid or voluntary), with the aim of covering roughly five years in a person’s career history. </w:t>
      </w:r>
    </w:p>
    <w:p w14:paraId="16CB0EB5" w14:textId="77777777" w:rsidR="00094469" w:rsidRDefault="00094469" w:rsidP="00094469">
      <w:pPr>
        <w:pStyle w:val="ListParagraph"/>
        <w:spacing w:after="0" w:line="240" w:lineRule="auto"/>
        <w:ind w:left="-567" w:right="-188"/>
      </w:pPr>
    </w:p>
    <w:p w14:paraId="1568901B" w14:textId="438E2BEC" w:rsidR="003336A3" w:rsidRPr="00094469" w:rsidRDefault="003336A3" w:rsidP="00094469">
      <w:pPr>
        <w:pStyle w:val="ListParagraph"/>
        <w:spacing w:after="0" w:line="240" w:lineRule="auto"/>
        <w:ind w:left="-567" w:right="-188"/>
      </w:pPr>
      <w:r w:rsidRPr="00094469">
        <w:t>Referees will be asked to stat</w:t>
      </w:r>
      <w:r w:rsidR="00261DFD" w:rsidRPr="00094469">
        <w:t xml:space="preserve">e the following in the </w:t>
      </w:r>
      <w:r w:rsidRPr="00094469">
        <w:t xml:space="preserve">Reference Form: </w:t>
      </w:r>
    </w:p>
    <w:p w14:paraId="676D2A7B" w14:textId="77777777" w:rsidR="003336A3" w:rsidRPr="00094469" w:rsidRDefault="003336A3" w:rsidP="00094469">
      <w:pPr>
        <w:pStyle w:val="ListParagraph"/>
        <w:numPr>
          <w:ilvl w:val="0"/>
          <w:numId w:val="44"/>
        </w:numPr>
        <w:spacing w:after="0" w:line="240" w:lineRule="auto"/>
        <w:ind w:right="-188"/>
      </w:pPr>
      <w:r w:rsidRPr="00094469">
        <w:t>Any disciplinary or child protection issues</w:t>
      </w:r>
    </w:p>
    <w:p w14:paraId="6203A63F" w14:textId="30108C4C" w:rsidR="003336A3" w:rsidRPr="00094469" w:rsidRDefault="003336A3" w:rsidP="00094469">
      <w:pPr>
        <w:pStyle w:val="ListParagraph"/>
        <w:numPr>
          <w:ilvl w:val="0"/>
          <w:numId w:val="44"/>
        </w:numPr>
        <w:spacing w:after="0" w:line="240" w:lineRule="auto"/>
        <w:ind w:right="-188"/>
      </w:pPr>
      <w:r w:rsidRPr="00094469">
        <w:t xml:space="preserve">Any reasons why the candidate should not be employed for work with children </w:t>
      </w:r>
    </w:p>
    <w:p w14:paraId="410D9880" w14:textId="77777777" w:rsidR="003336A3" w:rsidRPr="00094469" w:rsidRDefault="003336A3" w:rsidP="00094469">
      <w:pPr>
        <w:pStyle w:val="ListParagraph"/>
        <w:numPr>
          <w:ilvl w:val="0"/>
          <w:numId w:val="44"/>
        </w:numPr>
        <w:spacing w:after="0" w:line="240" w:lineRule="auto"/>
        <w:ind w:right="-188"/>
      </w:pPr>
      <w:r w:rsidRPr="00094469">
        <w:t>The candidate’s reasons for leaving</w:t>
      </w:r>
    </w:p>
    <w:p w14:paraId="41A049A1" w14:textId="77777777" w:rsidR="003336A3" w:rsidRPr="00094469" w:rsidRDefault="003336A3" w:rsidP="00094469">
      <w:pPr>
        <w:pStyle w:val="ListParagraph"/>
        <w:numPr>
          <w:ilvl w:val="0"/>
          <w:numId w:val="44"/>
        </w:numPr>
        <w:spacing w:after="0" w:line="240" w:lineRule="auto"/>
        <w:ind w:right="-188"/>
      </w:pPr>
      <w:r w:rsidRPr="00094469">
        <w:t>Referees will also be asked to write a general reference as part of the reference form, in order to provide a better picture of the candidate</w:t>
      </w:r>
    </w:p>
    <w:p w14:paraId="3D358B3E" w14:textId="77777777" w:rsidR="003336A3" w:rsidRPr="00094469" w:rsidRDefault="003336A3" w:rsidP="00094469">
      <w:pPr>
        <w:pStyle w:val="ListParagraph"/>
        <w:numPr>
          <w:ilvl w:val="0"/>
          <w:numId w:val="44"/>
        </w:numPr>
        <w:spacing w:after="0" w:line="240" w:lineRule="auto"/>
        <w:ind w:right="-188"/>
      </w:pPr>
      <w:r w:rsidRPr="00094469">
        <w:t xml:space="preserve">If a reference is taken over the telephone, detailed notes will be taken, dated and signed. </w:t>
      </w:r>
    </w:p>
    <w:p w14:paraId="4A2B96A0" w14:textId="77777777" w:rsidR="003336A3" w:rsidRPr="00094469" w:rsidRDefault="003336A3" w:rsidP="00094469">
      <w:pPr>
        <w:pStyle w:val="ListParagraph"/>
        <w:numPr>
          <w:ilvl w:val="0"/>
          <w:numId w:val="44"/>
        </w:numPr>
        <w:spacing w:after="0" w:line="240" w:lineRule="auto"/>
        <w:ind w:right="-188"/>
      </w:pPr>
      <w:r w:rsidRPr="00094469">
        <w:t>The School will not accept references from relatives or referees writing solely in the capacity of friends.</w:t>
      </w:r>
    </w:p>
    <w:p w14:paraId="285C62D9" w14:textId="77777777" w:rsidR="00094469" w:rsidRDefault="00094469" w:rsidP="00094469">
      <w:pPr>
        <w:pStyle w:val="Heading2"/>
        <w:spacing w:after="0" w:line="240" w:lineRule="auto"/>
        <w:ind w:left="-567" w:right="-188"/>
        <w:rPr>
          <w:rFonts w:ascii="Calibri" w:hAnsi="Calibri"/>
        </w:rPr>
      </w:pPr>
    </w:p>
    <w:p w14:paraId="053E4E72" w14:textId="77777777" w:rsidR="003336A3" w:rsidRPr="0061363F" w:rsidRDefault="003336A3" w:rsidP="00094469">
      <w:pPr>
        <w:pStyle w:val="Heading2"/>
        <w:spacing w:after="0" w:line="240" w:lineRule="auto"/>
        <w:ind w:left="-567" w:right="-188"/>
        <w:rPr>
          <w:rFonts w:ascii="Calibri" w:hAnsi="Calibri"/>
          <w:color w:val="F79646" w:themeColor="accent6"/>
          <w:sz w:val="28"/>
          <w:szCs w:val="28"/>
        </w:rPr>
      </w:pPr>
      <w:r w:rsidRPr="0061363F">
        <w:rPr>
          <w:rFonts w:ascii="Calibri" w:hAnsi="Calibri"/>
          <w:color w:val="F79646" w:themeColor="accent6"/>
          <w:sz w:val="28"/>
          <w:szCs w:val="28"/>
        </w:rPr>
        <w:t xml:space="preserve">Offer </w:t>
      </w:r>
    </w:p>
    <w:p w14:paraId="4254287B" w14:textId="77777777" w:rsidR="0018112B" w:rsidRPr="00094469" w:rsidRDefault="003336A3" w:rsidP="00094469">
      <w:pPr>
        <w:spacing w:after="0" w:line="240" w:lineRule="auto"/>
        <w:ind w:left="-567" w:right="-188"/>
      </w:pPr>
      <w:r w:rsidRPr="00094469">
        <w:t>Offers will be mad</w:t>
      </w:r>
      <w:r w:rsidR="002044A3" w:rsidRPr="00094469">
        <w:t>e via a telephone call and the</w:t>
      </w:r>
      <w:r w:rsidR="002F41BC" w:rsidRPr="00094469">
        <w:t>n</w:t>
      </w:r>
      <w:r w:rsidR="002044A3" w:rsidRPr="00094469">
        <w:t xml:space="preserve"> a</w:t>
      </w:r>
      <w:r w:rsidRPr="00094469">
        <w:t>n official offer letter is sent to the successful candidate.  Two copies of the contract are sent asking the successful candidate to return one copy signed</w:t>
      </w:r>
      <w:r w:rsidR="002F41BC" w:rsidRPr="00094469">
        <w:t>.</w:t>
      </w:r>
    </w:p>
    <w:p w14:paraId="31A1D1F3" w14:textId="77777777" w:rsidR="003336A3" w:rsidRPr="00094469" w:rsidRDefault="003336A3" w:rsidP="00094469">
      <w:pPr>
        <w:spacing w:after="0" w:line="240" w:lineRule="auto"/>
        <w:ind w:left="-567" w:right="-188"/>
      </w:pPr>
      <w:r w:rsidRPr="00094469">
        <w:t xml:space="preserve">All new staff </w:t>
      </w:r>
      <w:r w:rsidR="00A339F6" w:rsidRPr="00094469">
        <w:t>start</w:t>
      </w:r>
      <w:r w:rsidRPr="00094469">
        <w:t xml:space="preserve"> on a probationary period which will be reviewed at regular intervals</w:t>
      </w:r>
      <w:r w:rsidR="00D7699D" w:rsidRPr="00094469">
        <w:t>.  This will be defined by the role.</w:t>
      </w:r>
    </w:p>
    <w:p w14:paraId="189B5E13" w14:textId="77777777" w:rsidR="00094469" w:rsidRDefault="00094469" w:rsidP="00094469">
      <w:pPr>
        <w:pStyle w:val="Heading2"/>
        <w:spacing w:after="0" w:line="240" w:lineRule="auto"/>
        <w:ind w:left="-567" w:right="-188"/>
        <w:rPr>
          <w:rFonts w:ascii="Calibri" w:hAnsi="Calibri"/>
        </w:rPr>
      </w:pPr>
    </w:p>
    <w:p w14:paraId="280013E5" w14:textId="494BB724" w:rsidR="0018112B" w:rsidRPr="0061363F" w:rsidRDefault="00303190" w:rsidP="00094469">
      <w:pPr>
        <w:pStyle w:val="Heading2"/>
        <w:spacing w:after="0" w:line="240" w:lineRule="auto"/>
        <w:ind w:left="-567" w:right="-188"/>
        <w:rPr>
          <w:rFonts w:ascii="Calibri" w:hAnsi="Calibri"/>
          <w:color w:val="F79646" w:themeColor="accent6"/>
          <w:sz w:val="28"/>
          <w:szCs w:val="28"/>
        </w:rPr>
      </w:pPr>
      <w:r w:rsidRPr="0061363F">
        <w:rPr>
          <w:rFonts w:ascii="Calibri" w:hAnsi="Calibri"/>
          <w:color w:val="F79646" w:themeColor="accent6"/>
          <w:sz w:val="28"/>
          <w:szCs w:val="28"/>
        </w:rPr>
        <w:t xml:space="preserve">Right to Work in the UK </w:t>
      </w:r>
    </w:p>
    <w:p w14:paraId="26081002" w14:textId="77777777" w:rsidR="00CF5E44" w:rsidRPr="00094469" w:rsidRDefault="00303190" w:rsidP="00094469">
      <w:pPr>
        <w:spacing w:after="0" w:line="240" w:lineRule="auto"/>
        <w:ind w:left="-567" w:right="-188"/>
      </w:pPr>
      <w:r w:rsidRPr="00094469">
        <w:t xml:space="preserve">This will usually be the candidate’s UK passport. However, the School will follow Government-issued guidance in cases where a candidate is unable to provide a UK passport. A copy of the evidence will be taken and kept on the candidate’s file. </w:t>
      </w:r>
    </w:p>
    <w:p w14:paraId="6C8C4CE1" w14:textId="77777777" w:rsidR="00094469" w:rsidRDefault="00094469" w:rsidP="00094469">
      <w:pPr>
        <w:pStyle w:val="Heading2"/>
        <w:spacing w:after="0" w:line="240" w:lineRule="auto"/>
        <w:ind w:left="-567" w:right="-188"/>
        <w:rPr>
          <w:rFonts w:ascii="Calibri" w:hAnsi="Calibri"/>
        </w:rPr>
      </w:pPr>
    </w:p>
    <w:p w14:paraId="0611B07C" w14:textId="77777777" w:rsidR="007A24E3" w:rsidRPr="0061363F" w:rsidRDefault="00303190" w:rsidP="00094469">
      <w:pPr>
        <w:pStyle w:val="Heading2"/>
        <w:spacing w:after="0" w:line="240" w:lineRule="auto"/>
        <w:ind w:left="-567" w:right="-188"/>
        <w:rPr>
          <w:rFonts w:ascii="Calibri" w:hAnsi="Calibri"/>
          <w:color w:val="F79646" w:themeColor="accent6"/>
          <w:sz w:val="28"/>
          <w:szCs w:val="28"/>
        </w:rPr>
      </w:pPr>
      <w:r w:rsidRPr="0061363F">
        <w:rPr>
          <w:rFonts w:ascii="Calibri" w:hAnsi="Calibri"/>
          <w:color w:val="F79646" w:themeColor="accent6"/>
          <w:sz w:val="28"/>
          <w:szCs w:val="28"/>
        </w:rPr>
        <w:t>DBS Check</w:t>
      </w:r>
    </w:p>
    <w:p w14:paraId="2205721C" w14:textId="4037D261" w:rsidR="0018112B" w:rsidRPr="00094469" w:rsidRDefault="007A24E3" w:rsidP="00094469">
      <w:pPr>
        <w:spacing w:after="0" w:line="240" w:lineRule="auto"/>
        <w:ind w:left="-567" w:right="-188"/>
        <w:rPr>
          <w:rFonts w:eastAsiaTheme="majorEastAsia" w:cstheme="majorBidi"/>
          <w:b/>
          <w:bCs/>
          <w:color w:val="115740"/>
          <w:sz w:val="26"/>
          <w:szCs w:val="26"/>
        </w:rPr>
      </w:pPr>
      <w:r w:rsidRPr="00094469">
        <w:t>I</w:t>
      </w:r>
      <w:r w:rsidR="00303190" w:rsidRPr="00094469">
        <w:t>t is anticipated that all regular positions (whether voluntary or paid) will fall within the definition of ‘Regulated Activity’ and will therefore require an Enhanced DBS check. Until the School has had sight of the original Disclosure Certificate, the candidate will be treated as unchecked.</w:t>
      </w:r>
      <w:r w:rsidR="00DE00E6" w:rsidRPr="00094469">
        <w:t xml:space="preserve"> </w:t>
      </w:r>
    </w:p>
    <w:p w14:paraId="21274AD4" w14:textId="77777777" w:rsidR="00094469" w:rsidRDefault="00094469" w:rsidP="00094469">
      <w:pPr>
        <w:spacing w:after="0" w:line="240" w:lineRule="auto"/>
        <w:ind w:left="-567" w:right="-188"/>
      </w:pPr>
    </w:p>
    <w:p w14:paraId="7A702DFA" w14:textId="77777777" w:rsidR="0061363F" w:rsidRDefault="00303190" w:rsidP="00094469">
      <w:pPr>
        <w:spacing w:after="0" w:line="240" w:lineRule="auto"/>
        <w:ind w:left="-567" w:right="-188"/>
      </w:pPr>
      <w:r w:rsidRPr="00094469">
        <w:t xml:space="preserve">The Disclosure may be obtained either by asking the individual to apply for a new DBS Certificate, or by them producing a DBS Certificate which has been registered on the DBS Update Service (only applicable to DBS Certificates which have been issued since 17 June 2013). Candidates who have registered with the DBS </w:t>
      </w:r>
    </w:p>
    <w:p w14:paraId="7EEF1838" w14:textId="337EEC0F" w:rsidR="0061363F" w:rsidRDefault="0061363F" w:rsidP="00094469">
      <w:pPr>
        <w:spacing w:after="0" w:line="240" w:lineRule="auto"/>
        <w:ind w:left="-567" w:right="-188"/>
      </w:pPr>
      <w:r w:rsidRPr="00094469">
        <w:rPr>
          <w:noProof/>
          <w:lang w:val="en-AU" w:eastAsia="en-AU" w:bidi="ar-SA"/>
        </w:rPr>
        <w:lastRenderedPageBreak/>
        <w:drawing>
          <wp:anchor distT="0" distB="0" distL="114300" distR="114300" simplePos="0" relativeHeight="251662336" behindDoc="1" locked="0" layoutInCell="1" allowOverlap="1" wp14:anchorId="2732DD4F" wp14:editId="33D79E23">
            <wp:simplePos x="0" y="0"/>
            <wp:positionH relativeFrom="column">
              <wp:posOffset>-847690</wp:posOffset>
            </wp:positionH>
            <wp:positionV relativeFrom="paragraph">
              <wp:posOffset>-447675</wp:posOffset>
            </wp:positionV>
            <wp:extent cx="847725" cy="69217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847725" cy="692179"/>
                    </a:xfrm>
                    <a:prstGeom prst="rect">
                      <a:avLst/>
                    </a:prstGeom>
                  </pic:spPr>
                </pic:pic>
              </a:graphicData>
            </a:graphic>
            <wp14:sizeRelH relativeFrom="page">
              <wp14:pctWidth>0</wp14:pctWidth>
            </wp14:sizeRelH>
            <wp14:sizeRelV relativeFrom="page">
              <wp14:pctHeight>0</wp14:pctHeight>
            </wp14:sizeRelV>
          </wp:anchor>
        </w:drawing>
      </w:r>
    </w:p>
    <w:p w14:paraId="3581113C" w14:textId="77777777" w:rsidR="0061363F" w:rsidRDefault="0061363F" w:rsidP="00094469">
      <w:pPr>
        <w:spacing w:after="0" w:line="240" w:lineRule="auto"/>
        <w:ind w:left="-567" w:right="-188"/>
      </w:pPr>
    </w:p>
    <w:p w14:paraId="45F76048" w14:textId="3CA0C695" w:rsidR="0018112B" w:rsidRPr="00094469" w:rsidRDefault="00303190" w:rsidP="00094469">
      <w:pPr>
        <w:spacing w:after="0" w:line="240" w:lineRule="auto"/>
        <w:ind w:left="-567" w:right="-188"/>
      </w:pPr>
      <w:r w:rsidRPr="00094469">
        <w:t>Update Service must produce the original of their DBS Certificate, along with the required proofs of ID. In accordance with DBS guidance, the School will ask the candidate to sign a stat</w:t>
      </w:r>
      <w:r w:rsidR="006E7A45" w:rsidRPr="00094469">
        <w:t xml:space="preserve">ement to say that they give </w:t>
      </w:r>
      <w:r w:rsidR="00261DFD" w:rsidRPr="00094469">
        <w:t>Kingfisher Kindergarten</w:t>
      </w:r>
      <w:r w:rsidRPr="00094469">
        <w:t xml:space="preserve"> permission to access their record on the DBS Update Service. A printout of the result will be produced and held on the candidate’s file.</w:t>
      </w:r>
    </w:p>
    <w:p w14:paraId="5760D99A" w14:textId="77777777" w:rsidR="00094469" w:rsidRDefault="00094469" w:rsidP="00094469">
      <w:pPr>
        <w:spacing w:after="0" w:line="240" w:lineRule="auto"/>
        <w:ind w:left="-567" w:right="-188"/>
      </w:pPr>
    </w:p>
    <w:p w14:paraId="3E358844" w14:textId="7B6E73E4" w:rsidR="0018112B" w:rsidRPr="00094469" w:rsidRDefault="00303190" w:rsidP="00094469">
      <w:pPr>
        <w:spacing w:after="0" w:line="240" w:lineRule="auto"/>
        <w:ind w:left="-567" w:right="-188"/>
      </w:pPr>
      <w:r w:rsidRPr="00094469">
        <w:t xml:space="preserve">If the DBS is delayed, </w:t>
      </w:r>
      <w:r w:rsidR="007A24E3" w:rsidRPr="00094469">
        <w:t>the Manager and Owner</w:t>
      </w:r>
      <w:r w:rsidR="000C2BDD" w:rsidRPr="00094469">
        <w:t xml:space="preserve"> </w:t>
      </w:r>
      <w:r w:rsidRPr="00094469">
        <w:t>may allow the member of staff to start work, on the following conditions:</w:t>
      </w:r>
    </w:p>
    <w:p w14:paraId="26B977F0" w14:textId="77777777" w:rsidR="0018112B" w:rsidRPr="00094469" w:rsidRDefault="00303190" w:rsidP="00094469">
      <w:pPr>
        <w:pStyle w:val="ListParagraph"/>
        <w:numPr>
          <w:ilvl w:val="0"/>
          <w:numId w:val="19"/>
        </w:numPr>
        <w:spacing w:after="0" w:line="240" w:lineRule="auto"/>
        <w:ind w:left="-142" w:right="-188"/>
      </w:pPr>
      <w:r w:rsidRPr="00094469">
        <w:t xml:space="preserve">The appointment is not confirmed </w:t>
      </w:r>
    </w:p>
    <w:p w14:paraId="343B06DC" w14:textId="77777777" w:rsidR="0018112B" w:rsidRPr="00094469" w:rsidRDefault="00303190" w:rsidP="00094469">
      <w:pPr>
        <w:pStyle w:val="ListParagraph"/>
        <w:numPr>
          <w:ilvl w:val="0"/>
          <w:numId w:val="19"/>
        </w:numPr>
        <w:spacing w:after="0" w:line="240" w:lineRule="auto"/>
        <w:ind w:left="-142" w:right="-188"/>
      </w:pPr>
      <w:r w:rsidRPr="00094469">
        <w:t xml:space="preserve">The DBS application has been made in advance </w:t>
      </w:r>
    </w:p>
    <w:p w14:paraId="5782E323" w14:textId="77777777" w:rsidR="0018112B" w:rsidRPr="00094469" w:rsidRDefault="00303190" w:rsidP="00094469">
      <w:pPr>
        <w:pStyle w:val="ListParagraph"/>
        <w:numPr>
          <w:ilvl w:val="0"/>
          <w:numId w:val="19"/>
        </w:numPr>
        <w:spacing w:after="0" w:line="240" w:lineRule="auto"/>
        <w:ind w:left="-142" w:right="-188"/>
      </w:pPr>
      <w:r w:rsidRPr="00094469">
        <w:t>A Risk Assessment is written and kept on file</w:t>
      </w:r>
    </w:p>
    <w:p w14:paraId="53509EEA" w14:textId="77777777" w:rsidR="0018112B" w:rsidRPr="00094469" w:rsidRDefault="00303190" w:rsidP="00094469">
      <w:pPr>
        <w:pStyle w:val="ListParagraph"/>
        <w:numPr>
          <w:ilvl w:val="0"/>
          <w:numId w:val="19"/>
        </w:numPr>
        <w:spacing w:after="0" w:line="240" w:lineRule="auto"/>
        <w:ind w:left="-142" w:right="-188"/>
      </w:pPr>
      <w:r w:rsidRPr="00094469">
        <w:t>A separate Barred List check is made and kept with the Risk Assessment</w:t>
      </w:r>
      <w:r w:rsidR="009506F2" w:rsidRPr="00094469">
        <w:t xml:space="preserve">. </w:t>
      </w:r>
      <w:r w:rsidRPr="00094469">
        <w:t xml:space="preserve"> This is a whole school policy which also applies to the EYFS June 2015</w:t>
      </w:r>
    </w:p>
    <w:p w14:paraId="56ED51BF" w14:textId="77777777" w:rsidR="0018112B" w:rsidRPr="00094469" w:rsidRDefault="00303190" w:rsidP="00094469">
      <w:pPr>
        <w:pStyle w:val="ListParagraph"/>
        <w:numPr>
          <w:ilvl w:val="0"/>
          <w:numId w:val="19"/>
        </w:numPr>
        <w:spacing w:after="0" w:line="240" w:lineRule="auto"/>
        <w:ind w:left="-142" w:right="-188"/>
      </w:pPr>
      <w:r w:rsidRPr="00094469">
        <w:t>The Risk Assessment is reviewed</w:t>
      </w:r>
      <w:r w:rsidR="00D7699D" w:rsidRPr="00094469">
        <w:t>,</w:t>
      </w:r>
      <w:r w:rsidRPr="00094469">
        <w:t xml:space="preserve"> </w:t>
      </w:r>
      <w:r w:rsidR="00D7699D" w:rsidRPr="00094469">
        <w:t>as agreed</w:t>
      </w:r>
      <w:r w:rsidRPr="00094469">
        <w:t xml:space="preserve"> </w:t>
      </w:r>
      <w:r w:rsidR="00D7699D" w:rsidRPr="00094469">
        <w:t xml:space="preserve">in risk assessment, </w:t>
      </w:r>
      <w:r w:rsidRPr="00094469">
        <w:t xml:space="preserve">until the Disclosure Certificate arrives </w:t>
      </w:r>
    </w:p>
    <w:p w14:paraId="6965E4F3" w14:textId="77777777" w:rsidR="0018112B" w:rsidRPr="00094469" w:rsidRDefault="00303190" w:rsidP="00094469">
      <w:pPr>
        <w:pStyle w:val="ListParagraph"/>
        <w:numPr>
          <w:ilvl w:val="0"/>
          <w:numId w:val="19"/>
        </w:numPr>
        <w:spacing w:after="0" w:line="240" w:lineRule="auto"/>
        <w:ind w:left="-142" w:right="-188"/>
      </w:pPr>
      <w:r w:rsidRPr="00094469">
        <w:t>The member of staff is informed as to what these safeguards are.</w:t>
      </w:r>
    </w:p>
    <w:p w14:paraId="20CE3993" w14:textId="77777777" w:rsidR="00094469" w:rsidRDefault="00094469" w:rsidP="00094469">
      <w:pPr>
        <w:pStyle w:val="Heading2"/>
        <w:spacing w:after="0" w:line="240" w:lineRule="auto"/>
        <w:ind w:left="-567" w:right="-188"/>
        <w:rPr>
          <w:rFonts w:ascii="Calibri" w:hAnsi="Calibri"/>
        </w:rPr>
      </w:pPr>
    </w:p>
    <w:p w14:paraId="3DF79AEA" w14:textId="77777777" w:rsidR="0018112B" w:rsidRPr="0061363F" w:rsidRDefault="00303190" w:rsidP="00094469">
      <w:pPr>
        <w:pStyle w:val="Heading2"/>
        <w:spacing w:after="0" w:line="240" w:lineRule="auto"/>
        <w:ind w:left="-567" w:right="-188"/>
        <w:rPr>
          <w:rFonts w:ascii="Calibri" w:hAnsi="Calibri"/>
          <w:color w:val="F79646" w:themeColor="accent6"/>
          <w:sz w:val="28"/>
          <w:szCs w:val="28"/>
        </w:rPr>
      </w:pPr>
      <w:r w:rsidRPr="0061363F">
        <w:rPr>
          <w:rFonts w:ascii="Calibri" w:hAnsi="Calibri"/>
          <w:color w:val="F79646" w:themeColor="accent6"/>
          <w:sz w:val="28"/>
          <w:szCs w:val="28"/>
        </w:rPr>
        <w:t>Disqualification by Association</w:t>
      </w:r>
    </w:p>
    <w:p w14:paraId="785CE144" w14:textId="57225597" w:rsidR="0018112B" w:rsidRDefault="00094469" w:rsidP="00094469">
      <w:pPr>
        <w:spacing w:after="0" w:line="240" w:lineRule="auto"/>
        <w:ind w:left="-567" w:right="-188"/>
      </w:pPr>
      <w:r>
        <w:t>We</w:t>
      </w:r>
      <w:r w:rsidR="00303190" w:rsidRPr="00094469">
        <w:t xml:space="preserve"> will ask </w:t>
      </w:r>
      <w:r w:rsidR="007A24E3" w:rsidRPr="00094469">
        <w:t xml:space="preserve">all </w:t>
      </w:r>
      <w:r w:rsidR="00303190" w:rsidRPr="00094469">
        <w:t>members of staff to complete a Disqualification from Childcare Self-Declaration form</w:t>
      </w:r>
      <w:r w:rsidR="00DB0864" w:rsidRPr="00094469">
        <w:t xml:space="preserve"> </w:t>
      </w:r>
      <w:r>
        <w:t>a</w:t>
      </w:r>
      <w:r w:rsidR="00DB0864" w:rsidRPr="00094469">
        <w:t>nnually</w:t>
      </w:r>
      <w:r w:rsidR="00303190" w:rsidRPr="00094469">
        <w:t xml:space="preserve">. </w:t>
      </w:r>
    </w:p>
    <w:p w14:paraId="4C9854F8" w14:textId="77777777" w:rsidR="00094469" w:rsidRPr="00094469" w:rsidRDefault="00094469" w:rsidP="00094469">
      <w:pPr>
        <w:spacing w:after="0" w:line="240" w:lineRule="auto"/>
        <w:ind w:left="-567" w:right="-188"/>
      </w:pPr>
    </w:p>
    <w:p w14:paraId="1E3AE5D1" w14:textId="5B3A6283" w:rsidR="0018112B" w:rsidRPr="0061363F" w:rsidRDefault="007A24E3" w:rsidP="00094469">
      <w:pPr>
        <w:pStyle w:val="Heading2"/>
        <w:spacing w:after="0" w:line="240" w:lineRule="auto"/>
        <w:ind w:left="-567" w:right="-188"/>
        <w:rPr>
          <w:rFonts w:ascii="Calibri" w:hAnsi="Calibri"/>
          <w:color w:val="F79646" w:themeColor="accent6"/>
          <w:sz w:val="28"/>
          <w:szCs w:val="28"/>
        </w:rPr>
      </w:pPr>
      <w:r w:rsidRPr="0061363F">
        <w:rPr>
          <w:rFonts w:ascii="Calibri" w:hAnsi="Calibri"/>
          <w:color w:val="F79646" w:themeColor="accent6"/>
          <w:sz w:val="28"/>
          <w:szCs w:val="28"/>
        </w:rPr>
        <w:t>Health Declaration</w:t>
      </w:r>
      <w:r w:rsidR="00303190" w:rsidRPr="0061363F">
        <w:rPr>
          <w:rFonts w:ascii="Calibri" w:hAnsi="Calibri"/>
          <w:color w:val="F79646" w:themeColor="accent6"/>
          <w:sz w:val="28"/>
          <w:szCs w:val="28"/>
        </w:rPr>
        <w:t xml:space="preserve"> </w:t>
      </w:r>
    </w:p>
    <w:p w14:paraId="548F3CFF" w14:textId="409FE3ED" w:rsidR="0018112B" w:rsidRPr="00094469" w:rsidRDefault="00303190" w:rsidP="00094469">
      <w:pPr>
        <w:spacing w:after="0" w:line="240" w:lineRule="auto"/>
        <w:ind w:left="-567" w:right="-188"/>
      </w:pPr>
      <w:r w:rsidRPr="00094469">
        <w:t>Once an appointm</w:t>
      </w:r>
      <w:r w:rsidR="007A24E3" w:rsidRPr="00094469">
        <w:t>ent has been offered, we</w:t>
      </w:r>
      <w:r w:rsidRPr="00094469">
        <w:t xml:space="preserve"> will ask the candidate to complete a pre-employment Health Questionnaire</w:t>
      </w:r>
      <w:r w:rsidR="00D7699D" w:rsidRPr="00094469">
        <w:t xml:space="preserve">.  </w:t>
      </w:r>
      <w:r w:rsidRPr="00094469">
        <w:t>Candidates will also be asked to declare the following on a Medical Declaration Form:</w:t>
      </w:r>
    </w:p>
    <w:p w14:paraId="1623D3B6" w14:textId="77777777" w:rsidR="0018112B" w:rsidRPr="00094469" w:rsidRDefault="00303190" w:rsidP="0061363F">
      <w:pPr>
        <w:pStyle w:val="ListParagraph"/>
        <w:numPr>
          <w:ilvl w:val="0"/>
          <w:numId w:val="45"/>
        </w:numPr>
        <w:spacing w:after="0" w:line="240" w:lineRule="auto"/>
        <w:ind w:right="-188"/>
      </w:pPr>
      <w:r w:rsidRPr="00094469">
        <w:t>They know of no reasons, on grounds of mental or physical health, why they should not be able to discharge the responsibilities r</w:t>
      </w:r>
      <w:r w:rsidR="00777139" w:rsidRPr="00094469">
        <w:t>equired by the post in question</w:t>
      </w:r>
    </w:p>
    <w:p w14:paraId="3B6B35CF" w14:textId="77777777" w:rsidR="0061363F" w:rsidRDefault="0061363F" w:rsidP="00094469">
      <w:pPr>
        <w:pStyle w:val="Heading2"/>
        <w:spacing w:after="0" w:line="240" w:lineRule="auto"/>
        <w:ind w:left="-567" w:right="-188"/>
        <w:rPr>
          <w:rFonts w:ascii="Calibri" w:hAnsi="Calibri"/>
        </w:rPr>
      </w:pPr>
    </w:p>
    <w:p w14:paraId="2C9A5575" w14:textId="77777777" w:rsidR="0018112B" w:rsidRPr="0061363F" w:rsidRDefault="00303190" w:rsidP="00094469">
      <w:pPr>
        <w:pStyle w:val="Heading2"/>
        <w:spacing w:after="0" w:line="240" w:lineRule="auto"/>
        <w:ind w:left="-567" w:right="-188"/>
        <w:rPr>
          <w:rFonts w:ascii="Calibri" w:hAnsi="Calibri"/>
          <w:color w:val="F79646" w:themeColor="accent6"/>
          <w:sz w:val="28"/>
          <w:szCs w:val="28"/>
        </w:rPr>
      </w:pPr>
      <w:r w:rsidRPr="0061363F">
        <w:rPr>
          <w:rFonts w:ascii="Calibri" w:hAnsi="Calibri"/>
          <w:color w:val="F79646" w:themeColor="accent6"/>
          <w:sz w:val="28"/>
          <w:szCs w:val="28"/>
        </w:rPr>
        <w:t>Qualifications Check</w:t>
      </w:r>
    </w:p>
    <w:p w14:paraId="37CD3243" w14:textId="77777777" w:rsidR="0018112B" w:rsidRPr="00094469" w:rsidRDefault="00303190" w:rsidP="00094469">
      <w:pPr>
        <w:spacing w:after="0" w:line="240" w:lineRule="auto"/>
        <w:ind w:left="-567" w:right="-188"/>
      </w:pPr>
      <w:r w:rsidRPr="00094469">
        <w:t xml:space="preserve"> All candidates will be asked to provide original proof of any professional qualifications they hold which are either required for, or relevant to, the position. Copies will be taken and kept on file.</w:t>
      </w:r>
    </w:p>
    <w:p w14:paraId="560DF620" w14:textId="77777777" w:rsidR="0018112B" w:rsidRPr="00094469" w:rsidRDefault="00303190" w:rsidP="00094469">
      <w:pPr>
        <w:spacing w:after="0" w:line="240" w:lineRule="auto"/>
        <w:ind w:left="-567" w:right="-188"/>
      </w:pPr>
      <w:r w:rsidRPr="00094469">
        <w:t xml:space="preserve"> If no original is to be found, the School will ask the candidate to order replacement certificates, or will request confirmation of the qualification in writing from the organisation or institution concerned. The confirmation will be kept on file. </w:t>
      </w:r>
    </w:p>
    <w:p w14:paraId="1FF291CC" w14:textId="77777777" w:rsidR="0061363F" w:rsidRDefault="0061363F" w:rsidP="00094469">
      <w:pPr>
        <w:pStyle w:val="Heading2"/>
        <w:spacing w:after="0" w:line="240" w:lineRule="auto"/>
        <w:ind w:left="-567" w:right="-188"/>
        <w:rPr>
          <w:rFonts w:ascii="Calibri" w:hAnsi="Calibri"/>
        </w:rPr>
      </w:pPr>
    </w:p>
    <w:p w14:paraId="70A815E5" w14:textId="77777777" w:rsidR="0018112B" w:rsidRPr="0061363F" w:rsidRDefault="00303190" w:rsidP="00094469">
      <w:pPr>
        <w:pStyle w:val="Heading2"/>
        <w:spacing w:after="0" w:line="240" w:lineRule="auto"/>
        <w:ind w:left="-567" w:right="-188"/>
        <w:rPr>
          <w:rFonts w:ascii="Calibri" w:hAnsi="Calibri"/>
          <w:color w:val="F79646" w:themeColor="accent6"/>
          <w:sz w:val="28"/>
          <w:szCs w:val="28"/>
        </w:rPr>
      </w:pPr>
      <w:r w:rsidRPr="0061363F">
        <w:rPr>
          <w:rFonts w:ascii="Calibri" w:hAnsi="Calibri"/>
          <w:color w:val="F79646" w:themeColor="accent6"/>
          <w:sz w:val="28"/>
          <w:szCs w:val="28"/>
        </w:rPr>
        <w:t>Outcomes of the Application and Recruitment Process</w:t>
      </w:r>
    </w:p>
    <w:p w14:paraId="7B5CDE16" w14:textId="77777777" w:rsidR="0018112B" w:rsidRPr="00094469" w:rsidRDefault="00303190" w:rsidP="00094469">
      <w:pPr>
        <w:spacing w:after="0" w:line="240" w:lineRule="auto"/>
        <w:ind w:left="-567" w:right="-188"/>
      </w:pPr>
      <w:r w:rsidRPr="00094469">
        <w:t xml:space="preserve"> Where the following apply, the School will report the facts to the Police and/or the Disclosure and Barring Service:</w:t>
      </w:r>
    </w:p>
    <w:p w14:paraId="34C0E169" w14:textId="77777777" w:rsidR="0018112B" w:rsidRPr="00094469" w:rsidRDefault="00303190" w:rsidP="0061363F">
      <w:pPr>
        <w:pStyle w:val="ListParagraph"/>
        <w:numPr>
          <w:ilvl w:val="0"/>
          <w:numId w:val="19"/>
        </w:numPr>
        <w:spacing w:after="0" w:line="240" w:lineRule="auto"/>
        <w:ind w:left="-142" w:right="-188"/>
      </w:pPr>
      <w:r w:rsidRPr="00094469">
        <w:t>The candidate is found to be on the Barred List,</w:t>
      </w:r>
      <w:r w:rsidR="005D3FF5" w:rsidRPr="00094469">
        <w:t xml:space="preserve"> Prohibition from Management, </w:t>
      </w:r>
      <w:r w:rsidRPr="00094469">
        <w:t xml:space="preserve"> or the DBS Disclosure shows s/he has been disqualified from working with children by a Court; or </w:t>
      </w:r>
    </w:p>
    <w:p w14:paraId="669456E1" w14:textId="77777777" w:rsidR="0018112B" w:rsidRPr="00094469" w:rsidRDefault="00303190" w:rsidP="0061363F">
      <w:pPr>
        <w:pStyle w:val="ListParagraph"/>
        <w:numPr>
          <w:ilvl w:val="0"/>
          <w:numId w:val="19"/>
        </w:numPr>
        <w:spacing w:after="0" w:line="240" w:lineRule="auto"/>
        <w:ind w:left="-142" w:right="-188"/>
      </w:pPr>
      <w:r w:rsidRPr="00094469">
        <w:t>The candidate is found to have been prohibited from the teaching profession</w:t>
      </w:r>
    </w:p>
    <w:p w14:paraId="63D5D87E" w14:textId="77777777" w:rsidR="0018112B" w:rsidRPr="00094469" w:rsidRDefault="00303190" w:rsidP="0061363F">
      <w:pPr>
        <w:pStyle w:val="ListParagraph"/>
        <w:numPr>
          <w:ilvl w:val="0"/>
          <w:numId w:val="19"/>
        </w:numPr>
        <w:spacing w:after="0" w:line="240" w:lineRule="auto"/>
        <w:ind w:left="-142" w:right="-188"/>
      </w:pPr>
      <w:r w:rsidRPr="00094469">
        <w:t>A candidate has provided false information in, or in support of, his or her application; or</w:t>
      </w:r>
    </w:p>
    <w:p w14:paraId="1DDF430D" w14:textId="77777777" w:rsidR="0018112B" w:rsidRPr="00094469" w:rsidRDefault="00303190" w:rsidP="0061363F">
      <w:pPr>
        <w:pStyle w:val="ListParagraph"/>
        <w:numPr>
          <w:ilvl w:val="0"/>
          <w:numId w:val="19"/>
        </w:numPr>
        <w:spacing w:after="0" w:line="240" w:lineRule="auto"/>
        <w:ind w:left="-142" w:right="-188"/>
      </w:pPr>
      <w:r w:rsidRPr="00094469">
        <w:t>There are serious concerns about a candidate’s su</w:t>
      </w:r>
      <w:r w:rsidR="00777139" w:rsidRPr="00094469">
        <w:t>itability to work with children.</w:t>
      </w:r>
    </w:p>
    <w:p w14:paraId="37CFFE93" w14:textId="77777777" w:rsidR="0061363F" w:rsidRDefault="0061363F" w:rsidP="00094469">
      <w:pPr>
        <w:pStyle w:val="Heading2"/>
        <w:spacing w:after="0" w:line="240" w:lineRule="auto"/>
        <w:ind w:left="-567" w:right="-188"/>
        <w:rPr>
          <w:rFonts w:ascii="Calibri" w:hAnsi="Calibri"/>
        </w:rPr>
      </w:pPr>
    </w:p>
    <w:p w14:paraId="19CD0F67" w14:textId="77777777" w:rsidR="006577BA" w:rsidRPr="0061363F" w:rsidRDefault="00303190" w:rsidP="00094469">
      <w:pPr>
        <w:pStyle w:val="Heading2"/>
        <w:spacing w:after="0" w:line="240" w:lineRule="auto"/>
        <w:ind w:left="-567" w:right="-188"/>
        <w:rPr>
          <w:rFonts w:ascii="Calibri" w:hAnsi="Calibri"/>
          <w:color w:val="F79646" w:themeColor="accent6"/>
          <w:sz w:val="28"/>
          <w:szCs w:val="28"/>
        </w:rPr>
      </w:pPr>
      <w:r w:rsidRPr="0061363F">
        <w:rPr>
          <w:rFonts w:ascii="Calibri" w:hAnsi="Calibri"/>
          <w:color w:val="F79646" w:themeColor="accent6"/>
          <w:sz w:val="28"/>
          <w:szCs w:val="28"/>
        </w:rPr>
        <w:t>Visiting Professionals</w:t>
      </w:r>
      <w:r w:rsidR="00D7699D" w:rsidRPr="0061363F">
        <w:rPr>
          <w:rFonts w:ascii="Calibri" w:hAnsi="Calibri"/>
          <w:color w:val="F79646" w:themeColor="accent6"/>
          <w:sz w:val="28"/>
          <w:szCs w:val="28"/>
        </w:rPr>
        <w:t xml:space="preserve"> </w:t>
      </w:r>
    </w:p>
    <w:p w14:paraId="6AD49F08" w14:textId="15E6E6F8" w:rsidR="009506F2" w:rsidRPr="00094469" w:rsidRDefault="00303190" w:rsidP="00094469">
      <w:pPr>
        <w:pStyle w:val="Heading2"/>
        <w:spacing w:after="0" w:line="240" w:lineRule="auto"/>
        <w:ind w:left="-567" w:right="-188"/>
        <w:jc w:val="both"/>
        <w:rPr>
          <w:rFonts w:ascii="Calibri" w:hAnsi="Calibri"/>
          <w:b w:val="0"/>
          <w:color w:val="000000"/>
          <w:sz w:val="22"/>
          <w:szCs w:val="22"/>
          <w14:textFill>
            <w14:solidFill>
              <w14:srgbClr w14:val="000000">
                <w14:lumMod w14:val="75000"/>
              </w14:srgbClr>
            </w14:solidFill>
          </w14:textFill>
        </w:rPr>
      </w:pPr>
      <w:r w:rsidRPr="00094469">
        <w:rPr>
          <w:rFonts w:ascii="Calibri" w:hAnsi="Calibri"/>
          <w:b w:val="0"/>
          <w:color w:val="000000"/>
          <w:sz w:val="22"/>
          <w:szCs w:val="22"/>
          <w14:textFill>
            <w14:solidFill>
              <w14:srgbClr w14:val="000000">
                <w14:lumMod w14:val="75000"/>
              </w14:srgbClr>
            </w14:solidFill>
          </w14:textFill>
        </w:rPr>
        <w:t>Individuals such as psychologists, nurses, dentists</w:t>
      </w:r>
      <w:r w:rsidR="007A24E3" w:rsidRPr="00094469">
        <w:rPr>
          <w:rFonts w:ascii="Calibri" w:hAnsi="Calibri"/>
          <w:b w:val="0"/>
          <w:color w:val="000000"/>
          <w:sz w:val="22"/>
          <w:szCs w:val="22"/>
          <w14:textFill>
            <w14:solidFill>
              <w14:srgbClr w14:val="000000">
                <w14:lumMod w14:val="75000"/>
              </w14:srgbClr>
            </w14:solidFill>
          </w14:textFill>
        </w:rPr>
        <w:t xml:space="preserve">, </w:t>
      </w:r>
      <w:r w:rsidRPr="00094469">
        <w:rPr>
          <w:rFonts w:ascii="Calibri" w:hAnsi="Calibri"/>
          <w:b w:val="0"/>
          <w:color w:val="000000"/>
          <w:sz w:val="22"/>
          <w:szCs w:val="22"/>
          <w14:textFill>
            <w14:solidFill>
              <w14:srgbClr w14:val="000000">
                <w14:lumMod w14:val="75000"/>
              </w14:srgbClr>
            </w14:solidFill>
          </w14:textFill>
        </w:rPr>
        <w:t xml:space="preserve">and other public sector staff will have been checked by their employing </w:t>
      </w:r>
      <w:r w:rsidR="00777139" w:rsidRPr="00094469">
        <w:rPr>
          <w:rFonts w:ascii="Calibri" w:hAnsi="Calibri"/>
          <w:b w:val="0"/>
          <w:color w:val="000000"/>
          <w:sz w:val="22"/>
          <w:szCs w:val="22"/>
          <w14:textFill>
            <w14:solidFill>
              <w14:srgbClr w14:val="000000">
                <w14:lumMod w14:val="75000"/>
              </w14:srgbClr>
            </w14:solidFill>
          </w14:textFill>
        </w:rPr>
        <w:t>organis</w:t>
      </w:r>
      <w:r w:rsidR="002044A3" w:rsidRPr="00094469">
        <w:rPr>
          <w:rFonts w:ascii="Calibri" w:hAnsi="Calibri"/>
          <w:b w:val="0"/>
          <w:color w:val="000000"/>
          <w:sz w:val="22"/>
          <w:szCs w:val="22"/>
          <w14:textFill>
            <w14:solidFill>
              <w14:srgbClr w14:val="000000">
                <w14:lumMod w14:val="75000"/>
              </w14:srgbClr>
            </w14:solidFill>
          </w14:textFill>
        </w:rPr>
        <w:t>ation</w:t>
      </w:r>
      <w:r w:rsidRPr="00094469">
        <w:rPr>
          <w:rFonts w:ascii="Calibri" w:hAnsi="Calibri"/>
          <w:b w:val="0"/>
          <w:color w:val="000000"/>
          <w:sz w:val="22"/>
          <w:szCs w:val="22"/>
          <w14:textFill>
            <w14:solidFill>
              <w14:srgbClr w14:val="000000">
                <w14:lumMod w14:val="75000"/>
              </w14:srgbClr>
            </w14:solidFill>
          </w14:textFill>
        </w:rPr>
        <w:t xml:space="preserve"> (LA, Primary Care Trust or Strateg</w:t>
      </w:r>
      <w:r w:rsidR="007A24E3" w:rsidRPr="00094469">
        <w:rPr>
          <w:rFonts w:ascii="Calibri" w:hAnsi="Calibri"/>
          <w:b w:val="0"/>
          <w:color w:val="000000"/>
          <w:sz w:val="22"/>
          <w:szCs w:val="22"/>
          <w14:textFill>
            <w14:solidFill>
              <w14:srgbClr w14:val="000000">
                <w14:lumMod w14:val="75000"/>
              </w14:srgbClr>
            </w14:solidFill>
          </w14:textFill>
        </w:rPr>
        <w:t>ic Health Authority). We</w:t>
      </w:r>
      <w:r w:rsidRPr="00094469">
        <w:rPr>
          <w:rFonts w:ascii="Calibri" w:hAnsi="Calibri"/>
          <w:b w:val="0"/>
          <w:color w:val="000000"/>
          <w:sz w:val="22"/>
          <w:szCs w:val="22"/>
          <w14:textFill>
            <w14:solidFill>
              <w14:srgbClr w14:val="000000">
                <w14:lumMod w14:val="75000"/>
              </w14:srgbClr>
            </w14:solidFill>
          </w14:textFill>
        </w:rPr>
        <w:t xml:space="preserve"> will therefore simply ask for confirmation of employment from their employing organisation and request that the</w:t>
      </w:r>
      <w:r w:rsidR="000C2BDD" w:rsidRPr="00094469">
        <w:rPr>
          <w:rFonts w:ascii="Calibri" w:hAnsi="Calibri"/>
          <w:b w:val="0"/>
          <w:color w:val="000000"/>
          <w:sz w:val="22"/>
          <w:szCs w:val="22"/>
          <w14:textFill>
            <w14:solidFill>
              <w14:srgbClr w14:val="000000">
                <w14:lumMod w14:val="75000"/>
              </w14:srgbClr>
            </w14:solidFill>
          </w14:textFill>
        </w:rPr>
        <w:t xml:space="preserve"> individual brings</w:t>
      </w:r>
      <w:r w:rsidR="009506F2" w:rsidRPr="00094469">
        <w:rPr>
          <w:rFonts w:ascii="Calibri" w:hAnsi="Calibri"/>
          <w:b w:val="0"/>
          <w:color w:val="000000"/>
          <w:sz w:val="22"/>
          <w:szCs w:val="22"/>
          <w14:textFill>
            <w14:solidFill>
              <w14:srgbClr w14:val="000000">
                <w14:lumMod w14:val="75000"/>
              </w14:srgbClr>
            </w14:solidFill>
          </w14:textFill>
        </w:rPr>
        <w:t xml:space="preserve"> proof of ID upon arrival.</w:t>
      </w:r>
    </w:p>
    <w:p w14:paraId="79E5F415" w14:textId="77777777" w:rsidR="00CD5D4B" w:rsidRDefault="00303190" w:rsidP="00094469">
      <w:pPr>
        <w:spacing w:after="0" w:line="240" w:lineRule="auto"/>
        <w:ind w:left="-567" w:right="-188"/>
      </w:pPr>
      <w:r w:rsidRPr="00094469">
        <w:t xml:space="preserve">However, if the individual is self-employed, the same checks will apply as those for staff. </w:t>
      </w:r>
    </w:p>
    <w:p w14:paraId="563766A0" w14:textId="2668DA40" w:rsidR="0061363F" w:rsidRPr="00094469" w:rsidRDefault="0061363F" w:rsidP="00094469">
      <w:pPr>
        <w:spacing w:after="0" w:line="240" w:lineRule="auto"/>
        <w:ind w:left="-567" w:right="-188"/>
      </w:pPr>
      <w:r>
        <w:t>We do have some professionals come in from time to time to provide extra activities for the children.  We will ask for a full DBS disclosure certificate and make a note of their number for our records.  They will also never be left unsupervised with the children.</w:t>
      </w:r>
    </w:p>
    <w:p w14:paraId="3658B0A8" w14:textId="77777777" w:rsidR="0061363F" w:rsidRDefault="0061363F" w:rsidP="00094469">
      <w:pPr>
        <w:pStyle w:val="Heading2"/>
        <w:spacing w:after="0" w:line="240" w:lineRule="auto"/>
        <w:ind w:left="-567" w:right="-188"/>
        <w:rPr>
          <w:rFonts w:ascii="Calibri" w:hAnsi="Calibri"/>
        </w:rPr>
      </w:pPr>
    </w:p>
    <w:p w14:paraId="12681CEF" w14:textId="77777777" w:rsidR="00E36FBC" w:rsidRPr="0061363F" w:rsidRDefault="00303190" w:rsidP="00094469">
      <w:pPr>
        <w:pStyle w:val="Heading2"/>
        <w:spacing w:after="0" w:line="240" w:lineRule="auto"/>
        <w:ind w:left="-567" w:right="-188"/>
        <w:rPr>
          <w:rFonts w:ascii="Calibri" w:hAnsi="Calibri"/>
          <w:color w:val="F79646" w:themeColor="accent6"/>
          <w:sz w:val="28"/>
          <w:szCs w:val="28"/>
        </w:rPr>
      </w:pPr>
      <w:r w:rsidRPr="0061363F">
        <w:rPr>
          <w:rFonts w:ascii="Calibri" w:hAnsi="Calibri"/>
          <w:color w:val="F79646" w:themeColor="accent6"/>
          <w:sz w:val="28"/>
          <w:szCs w:val="28"/>
        </w:rPr>
        <w:t xml:space="preserve">Volunteers </w:t>
      </w:r>
    </w:p>
    <w:p w14:paraId="76CE2896" w14:textId="3F2AA74F" w:rsidR="007A24E3" w:rsidRPr="00094469" w:rsidRDefault="00303190" w:rsidP="00094469">
      <w:pPr>
        <w:pStyle w:val="Heading2"/>
        <w:spacing w:after="0" w:line="240" w:lineRule="auto"/>
        <w:ind w:left="-567" w:right="-188"/>
        <w:rPr>
          <w:rFonts w:ascii="Calibri" w:hAnsi="Calibri"/>
          <w:b w:val="0"/>
          <w:color w:val="000000" w:themeColor="text1"/>
          <w:sz w:val="22"/>
          <w:szCs w:val="22"/>
        </w:rPr>
      </w:pPr>
      <w:r w:rsidRPr="00094469">
        <w:rPr>
          <w:rFonts w:ascii="Calibri" w:hAnsi="Calibri"/>
          <w:b w:val="0"/>
          <w:color w:val="000000" w:themeColor="text1"/>
          <w:sz w:val="22"/>
          <w:szCs w:val="22"/>
        </w:rPr>
        <w:t>New regular volunteers will be s</w:t>
      </w:r>
      <w:r w:rsidR="007A24E3" w:rsidRPr="00094469">
        <w:rPr>
          <w:rFonts w:ascii="Calibri" w:hAnsi="Calibri"/>
          <w:b w:val="0"/>
          <w:color w:val="000000" w:themeColor="text1"/>
          <w:sz w:val="22"/>
          <w:szCs w:val="22"/>
        </w:rPr>
        <w:t>ubject to the following checks:</w:t>
      </w:r>
    </w:p>
    <w:p w14:paraId="2FFB548B" w14:textId="5DF7F20F" w:rsidR="00CD5D4B" w:rsidRPr="00094469" w:rsidRDefault="00303190" w:rsidP="0061363F">
      <w:pPr>
        <w:pStyle w:val="ListParagraph"/>
        <w:numPr>
          <w:ilvl w:val="0"/>
          <w:numId w:val="41"/>
        </w:numPr>
        <w:spacing w:after="0" w:line="240" w:lineRule="auto"/>
        <w:ind w:left="-142" w:right="-188"/>
      </w:pPr>
      <w:r w:rsidRPr="00094469">
        <w:t xml:space="preserve">Enhanced DBS Certificate </w:t>
      </w:r>
    </w:p>
    <w:p w14:paraId="71DA836C" w14:textId="3BA3A356" w:rsidR="0061363F" w:rsidRDefault="0061363F" w:rsidP="0061363F">
      <w:pPr>
        <w:pStyle w:val="ListParagraph"/>
        <w:spacing w:after="0" w:line="240" w:lineRule="auto"/>
        <w:ind w:left="-142" w:right="-188"/>
      </w:pPr>
      <w:r w:rsidRPr="00094469">
        <w:rPr>
          <w:noProof/>
          <w:lang w:val="en-AU" w:eastAsia="en-AU" w:bidi="ar-SA"/>
        </w:rPr>
        <w:lastRenderedPageBreak/>
        <w:drawing>
          <wp:anchor distT="0" distB="0" distL="114300" distR="114300" simplePos="0" relativeHeight="251664384" behindDoc="1" locked="0" layoutInCell="1" allowOverlap="1" wp14:anchorId="0FBDE16D" wp14:editId="4B6FEA37">
            <wp:simplePos x="0" y="0"/>
            <wp:positionH relativeFrom="column">
              <wp:posOffset>-819150</wp:posOffset>
            </wp:positionH>
            <wp:positionV relativeFrom="paragraph">
              <wp:posOffset>-447675</wp:posOffset>
            </wp:positionV>
            <wp:extent cx="847725" cy="692179"/>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847725" cy="692179"/>
                    </a:xfrm>
                    <a:prstGeom prst="rect">
                      <a:avLst/>
                    </a:prstGeom>
                  </pic:spPr>
                </pic:pic>
              </a:graphicData>
            </a:graphic>
            <wp14:sizeRelH relativeFrom="page">
              <wp14:pctWidth>0</wp14:pctWidth>
            </wp14:sizeRelH>
            <wp14:sizeRelV relativeFrom="page">
              <wp14:pctHeight>0</wp14:pctHeight>
            </wp14:sizeRelV>
          </wp:anchor>
        </w:drawing>
      </w:r>
    </w:p>
    <w:p w14:paraId="66F0B6D9" w14:textId="77777777" w:rsidR="0061363F" w:rsidRDefault="0061363F" w:rsidP="0061363F">
      <w:pPr>
        <w:pStyle w:val="ListParagraph"/>
        <w:spacing w:after="0" w:line="240" w:lineRule="auto"/>
        <w:ind w:left="-142" w:right="-188"/>
      </w:pPr>
    </w:p>
    <w:p w14:paraId="57E7327C" w14:textId="77777777" w:rsidR="00CD5D4B" w:rsidRPr="00094469" w:rsidRDefault="00303190" w:rsidP="0061363F">
      <w:pPr>
        <w:pStyle w:val="ListParagraph"/>
        <w:numPr>
          <w:ilvl w:val="0"/>
          <w:numId w:val="19"/>
        </w:numPr>
        <w:spacing w:after="0" w:line="240" w:lineRule="auto"/>
        <w:ind w:left="-142" w:right="-188"/>
      </w:pPr>
      <w:r w:rsidRPr="00094469">
        <w:t xml:space="preserve">Satisfactory receipt of at least two references </w:t>
      </w:r>
    </w:p>
    <w:p w14:paraId="5B889EA7" w14:textId="77777777" w:rsidR="00CD5D4B" w:rsidRPr="00094469" w:rsidRDefault="00303190" w:rsidP="0061363F">
      <w:pPr>
        <w:pStyle w:val="ListParagraph"/>
        <w:numPr>
          <w:ilvl w:val="0"/>
          <w:numId w:val="19"/>
        </w:numPr>
        <w:spacing w:after="0" w:line="240" w:lineRule="auto"/>
        <w:ind w:left="-142" w:right="-188"/>
      </w:pPr>
      <w:r w:rsidRPr="00094469">
        <w:t xml:space="preserve">Informal Interview/Meeting </w:t>
      </w:r>
    </w:p>
    <w:p w14:paraId="233B642E" w14:textId="67318185" w:rsidR="00CD5D4B" w:rsidRPr="00094469" w:rsidRDefault="00303190" w:rsidP="0061363F">
      <w:pPr>
        <w:pStyle w:val="ListParagraph"/>
        <w:numPr>
          <w:ilvl w:val="0"/>
          <w:numId w:val="19"/>
        </w:numPr>
        <w:spacing w:after="0" w:line="240" w:lineRule="auto"/>
        <w:ind w:left="-142" w:right="-188"/>
      </w:pPr>
      <w:r w:rsidRPr="00094469">
        <w:t>Confirmation that no concerns have been raised b</w:t>
      </w:r>
      <w:r w:rsidR="007A24E3" w:rsidRPr="00094469">
        <w:t>y others</w:t>
      </w:r>
      <w:r w:rsidR="00DD4592" w:rsidRPr="00094469">
        <w:t>.</w:t>
      </w:r>
      <w:r w:rsidRPr="00094469">
        <w:t xml:space="preserve"> </w:t>
      </w:r>
    </w:p>
    <w:p w14:paraId="3FF8E53E" w14:textId="77777777" w:rsidR="0061363F" w:rsidRDefault="00303190" w:rsidP="0061363F">
      <w:pPr>
        <w:spacing w:after="0" w:line="240" w:lineRule="auto"/>
        <w:ind w:left="-142" w:right="-188"/>
      </w:pPr>
      <w:r w:rsidRPr="00094469">
        <w:t>If a volunteer does not fall into the defi</w:t>
      </w:r>
      <w:r w:rsidR="00261DFD" w:rsidRPr="00094469">
        <w:t xml:space="preserve">nition of ‘regular’, the kindergarten </w:t>
      </w:r>
      <w:r w:rsidRPr="00094469">
        <w:t>will complete a risk assessment based on the circumstances and decide which additional, di</w:t>
      </w:r>
      <w:r w:rsidR="0061363F">
        <w:t>scretionary checks are required.</w:t>
      </w:r>
    </w:p>
    <w:p w14:paraId="63802F7A" w14:textId="77777777" w:rsidR="0061363F" w:rsidRDefault="0061363F" w:rsidP="0061363F">
      <w:pPr>
        <w:spacing w:after="0" w:line="240" w:lineRule="auto"/>
        <w:ind w:left="-567" w:right="-188"/>
        <w:rPr>
          <w:color w:val="000000" w:themeColor="text1"/>
        </w:rPr>
      </w:pPr>
    </w:p>
    <w:p w14:paraId="7C56AFA5" w14:textId="4A7F6147" w:rsidR="00CD5D4B" w:rsidRPr="0061363F" w:rsidRDefault="00303190" w:rsidP="0061363F">
      <w:pPr>
        <w:spacing w:after="0" w:line="240" w:lineRule="auto"/>
        <w:ind w:left="-567" w:right="-188"/>
      </w:pPr>
      <w:r w:rsidRPr="00094469">
        <w:rPr>
          <w:color w:val="000000" w:themeColor="text1"/>
        </w:rPr>
        <w:t>The definition of “regular” is as follows:</w:t>
      </w:r>
    </w:p>
    <w:p w14:paraId="249D3C70" w14:textId="77777777" w:rsidR="00CD5D4B" w:rsidRPr="00094469" w:rsidRDefault="00303190" w:rsidP="0061363F">
      <w:pPr>
        <w:pStyle w:val="ListParagraph"/>
        <w:numPr>
          <w:ilvl w:val="0"/>
          <w:numId w:val="19"/>
        </w:numPr>
        <w:spacing w:after="0" w:line="240" w:lineRule="auto"/>
        <w:ind w:left="-142" w:right="-188"/>
      </w:pPr>
      <w:r w:rsidRPr="00094469">
        <w:t xml:space="preserve">Once a week, or more often </w:t>
      </w:r>
    </w:p>
    <w:p w14:paraId="3F2452F4" w14:textId="77777777" w:rsidR="00CD5D4B" w:rsidRPr="00094469" w:rsidRDefault="00303190" w:rsidP="0061363F">
      <w:pPr>
        <w:pStyle w:val="ListParagraph"/>
        <w:numPr>
          <w:ilvl w:val="0"/>
          <w:numId w:val="19"/>
        </w:numPr>
        <w:spacing w:after="0" w:line="240" w:lineRule="auto"/>
        <w:ind w:left="-142" w:right="-188"/>
      </w:pPr>
      <w:r w:rsidRPr="00094469">
        <w:t xml:space="preserve">On 4 or more days in a 30-day period </w:t>
      </w:r>
    </w:p>
    <w:p w14:paraId="6F8F324E" w14:textId="77777777" w:rsidR="00CD5D4B" w:rsidRPr="00094469" w:rsidRDefault="00303190" w:rsidP="0061363F">
      <w:pPr>
        <w:pStyle w:val="ListParagraph"/>
        <w:numPr>
          <w:ilvl w:val="0"/>
          <w:numId w:val="19"/>
        </w:numPr>
        <w:spacing w:after="0" w:line="240" w:lineRule="auto"/>
        <w:ind w:left="-142" w:right="-188"/>
      </w:pPr>
      <w:r w:rsidRPr="00094469">
        <w:t>Overnight (2am – 6am)</w:t>
      </w:r>
      <w:r w:rsidR="00DD4592" w:rsidRPr="00094469">
        <w:t>.</w:t>
      </w:r>
      <w:r w:rsidRPr="00094469">
        <w:t xml:space="preserve"> </w:t>
      </w:r>
    </w:p>
    <w:p w14:paraId="6389C81B" w14:textId="77777777" w:rsidR="00CD5D4B" w:rsidRPr="00094469" w:rsidRDefault="00303190" w:rsidP="0061363F">
      <w:pPr>
        <w:spacing w:after="0" w:line="240" w:lineRule="auto"/>
        <w:ind w:left="-142" w:right="-188"/>
      </w:pPr>
      <w:r w:rsidRPr="00094469">
        <w:t xml:space="preserve">No vetting checks will be carried out for those who are one-off volunteers for School events or trips. </w:t>
      </w:r>
    </w:p>
    <w:p w14:paraId="4EF625E9" w14:textId="77777777" w:rsidR="0061363F" w:rsidRDefault="0061363F" w:rsidP="00094469">
      <w:pPr>
        <w:pStyle w:val="Heading2"/>
        <w:spacing w:after="0" w:line="240" w:lineRule="auto"/>
        <w:ind w:left="-567" w:right="-188"/>
        <w:rPr>
          <w:rFonts w:ascii="Calibri" w:hAnsi="Calibri"/>
        </w:rPr>
      </w:pPr>
    </w:p>
    <w:p w14:paraId="69E67FDE" w14:textId="77777777" w:rsidR="00CD5D4B" w:rsidRPr="0061363F" w:rsidRDefault="00303190" w:rsidP="00094469">
      <w:pPr>
        <w:pStyle w:val="Heading2"/>
        <w:spacing w:after="0" w:line="240" w:lineRule="auto"/>
        <w:ind w:left="-567" w:right="-188"/>
        <w:rPr>
          <w:rFonts w:ascii="Calibri" w:hAnsi="Calibri"/>
          <w:color w:val="F79646" w:themeColor="accent6"/>
          <w:sz w:val="28"/>
          <w:szCs w:val="28"/>
        </w:rPr>
      </w:pPr>
      <w:r w:rsidRPr="0061363F">
        <w:rPr>
          <w:rFonts w:ascii="Calibri" w:hAnsi="Calibri"/>
          <w:color w:val="F79646" w:themeColor="accent6"/>
          <w:sz w:val="28"/>
          <w:szCs w:val="28"/>
        </w:rPr>
        <w:t xml:space="preserve">Induction </w:t>
      </w:r>
    </w:p>
    <w:p w14:paraId="4AC462E8" w14:textId="262B312B" w:rsidR="00117BF6" w:rsidRPr="00094469" w:rsidRDefault="00117BF6" w:rsidP="00094469">
      <w:pPr>
        <w:spacing w:after="0" w:line="240" w:lineRule="auto"/>
        <w:ind w:left="-567" w:right="-188"/>
      </w:pPr>
      <w:r w:rsidRPr="00094469">
        <w:t>Within the a</w:t>
      </w:r>
      <w:r w:rsidR="007A24E3" w:rsidRPr="00094469">
        <w:t xml:space="preserve">cceptance letter from Kingfisher Kindergarten </w:t>
      </w:r>
      <w:r w:rsidRPr="00094469">
        <w:t>new employees will be asked to read the following information which is available on the School website:</w:t>
      </w:r>
    </w:p>
    <w:p w14:paraId="6B133066" w14:textId="3D608ECF" w:rsidR="006577BA" w:rsidRPr="00094469" w:rsidRDefault="006577BA" w:rsidP="0061363F">
      <w:pPr>
        <w:pStyle w:val="ListParagraph"/>
        <w:numPr>
          <w:ilvl w:val="0"/>
          <w:numId w:val="34"/>
        </w:numPr>
        <w:spacing w:after="0" w:line="240" w:lineRule="auto"/>
        <w:ind w:left="-142" w:right="-188"/>
      </w:pPr>
      <w:r w:rsidRPr="00094469">
        <w:t>The Safeguarding</w:t>
      </w:r>
      <w:r w:rsidR="0061363F">
        <w:t xml:space="preserve"> </w:t>
      </w:r>
      <w:r w:rsidR="00DE00E6" w:rsidRPr="00094469">
        <w:t>&amp; Child Protection</w:t>
      </w:r>
      <w:r w:rsidRPr="00094469">
        <w:t xml:space="preserve"> Policy</w:t>
      </w:r>
      <w:r w:rsidR="00DE00E6" w:rsidRPr="00094469">
        <w:t xml:space="preserve"> and Procedure </w:t>
      </w:r>
    </w:p>
    <w:p w14:paraId="5A34BC41" w14:textId="77777777" w:rsidR="006577BA" w:rsidRPr="00094469" w:rsidRDefault="006577BA" w:rsidP="0061363F">
      <w:pPr>
        <w:pStyle w:val="ListParagraph"/>
        <w:numPr>
          <w:ilvl w:val="0"/>
          <w:numId w:val="34"/>
        </w:numPr>
        <w:spacing w:after="0" w:line="240" w:lineRule="auto"/>
        <w:ind w:left="-142" w:right="-188"/>
      </w:pPr>
      <w:r w:rsidRPr="00094469">
        <w:t>Asked to read Part 1 of Keeping Children Safe in Education (KCSIE)</w:t>
      </w:r>
      <w:r w:rsidR="00252F36" w:rsidRPr="00094469">
        <w:t xml:space="preserve">  </w:t>
      </w:r>
    </w:p>
    <w:p w14:paraId="3426E58D" w14:textId="77777777" w:rsidR="006577BA" w:rsidRPr="00094469" w:rsidRDefault="006577BA" w:rsidP="0061363F">
      <w:pPr>
        <w:pStyle w:val="ListParagraph"/>
        <w:numPr>
          <w:ilvl w:val="0"/>
          <w:numId w:val="34"/>
        </w:numPr>
        <w:spacing w:after="0" w:line="240" w:lineRule="auto"/>
        <w:ind w:left="-142" w:right="-188"/>
      </w:pPr>
      <w:r w:rsidRPr="00094469">
        <w:t>Whistleblowing Policy</w:t>
      </w:r>
      <w:r w:rsidR="00252F36" w:rsidRPr="00094469">
        <w:t xml:space="preserve">  </w:t>
      </w:r>
    </w:p>
    <w:p w14:paraId="53412731" w14:textId="77777777" w:rsidR="006577BA" w:rsidRPr="00094469" w:rsidRDefault="00DD4592" w:rsidP="0061363F">
      <w:pPr>
        <w:pStyle w:val="ListParagraph"/>
        <w:numPr>
          <w:ilvl w:val="0"/>
          <w:numId w:val="34"/>
        </w:numPr>
        <w:spacing w:after="0" w:line="240" w:lineRule="auto"/>
        <w:ind w:left="-142" w:right="-188"/>
      </w:pPr>
      <w:r w:rsidRPr="00094469">
        <w:t>Staff Code of Conduct.</w:t>
      </w:r>
      <w:r w:rsidR="00252F36" w:rsidRPr="00094469">
        <w:t xml:space="preserve"> </w:t>
      </w:r>
    </w:p>
    <w:p w14:paraId="3C536741" w14:textId="77777777" w:rsidR="0061363F" w:rsidRDefault="0061363F" w:rsidP="00094469">
      <w:pPr>
        <w:spacing w:after="0" w:line="240" w:lineRule="auto"/>
        <w:ind w:left="-567" w:right="-188"/>
      </w:pPr>
    </w:p>
    <w:p w14:paraId="05895BE5" w14:textId="73A561E3" w:rsidR="00D7699D" w:rsidRPr="00094469" w:rsidRDefault="007A24E3" w:rsidP="00094469">
      <w:pPr>
        <w:spacing w:after="0" w:line="240" w:lineRule="auto"/>
        <w:ind w:left="-567" w:right="-188"/>
      </w:pPr>
      <w:r w:rsidRPr="00094469">
        <w:t xml:space="preserve">A </w:t>
      </w:r>
      <w:r w:rsidR="009506F2" w:rsidRPr="00094469">
        <w:t>form</w:t>
      </w:r>
      <w:r w:rsidR="00117BF6" w:rsidRPr="00094469">
        <w:t xml:space="preserve"> to say that they have read and understood the information above on the website and sign to this effect. The</w:t>
      </w:r>
      <w:r w:rsidR="00D7699D" w:rsidRPr="00094469">
        <w:t xml:space="preserve"> s</w:t>
      </w:r>
      <w:r w:rsidR="00117BF6" w:rsidRPr="00094469">
        <w:t>igned form will then go on the employees</w:t>
      </w:r>
      <w:r w:rsidR="00D7699D" w:rsidRPr="00094469">
        <w:t xml:space="preserve"> personnel file.</w:t>
      </w:r>
    </w:p>
    <w:p w14:paraId="1D8FC5AD" w14:textId="77777777" w:rsidR="00CD5D4B" w:rsidRPr="00094469" w:rsidRDefault="00D7699D" w:rsidP="00094469">
      <w:pPr>
        <w:spacing w:after="0" w:line="240" w:lineRule="auto"/>
        <w:ind w:left="-567" w:right="-188"/>
      </w:pPr>
      <w:r w:rsidRPr="00094469">
        <w:t xml:space="preserve">All new </w:t>
      </w:r>
      <w:r w:rsidR="004022A9" w:rsidRPr="00094469">
        <w:t>staff will</w:t>
      </w:r>
      <w:r w:rsidRPr="00094469">
        <w:t xml:space="preserve"> </w:t>
      </w:r>
      <w:r w:rsidR="00117BF6" w:rsidRPr="00094469">
        <w:t>attend Safeguarding</w:t>
      </w:r>
      <w:r w:rsidR="00FB3512" w:rsidRPr="00094469">
        <w:t xml:space="preserve"> and</w:t>
      </w:r>
      <w:r w:rsidR="00303190" w:rsidRPr="00094469">
        <w:t xml:space="preserve"> Child Protection training appropriate to the role</w:t>
      </w:r>
      <w:r w:rsidR="00FB3512" w:rsidRPr="00094469">
        <w:t xml:space="preserve"> on the next available date</w:t>
      </w:r>
      <w:r w:rsidR="00303190" w:rsidRPr="00094469">
        <w:t>.</w:t>
      </w:r>
      <w:r w:rsidRPr="00094469">
        <w:t xml:space="preserve">  This will then be ongoing appropriate to the role.</w:t>
      </w:r>
    </w:p>
    <w:p w14:paraId="129DB7D9" w14:textId="77777777" w:rsidR="0061363F" w:rsidRDefault="0061363F" w:rsidP="00094469">
      <w:pPr>
        <w:pStyle w:val="Heading2"/>
        <w:spacing w:after="0" w:line="240" w:lineRule="auto"/>
        <w:ind w:left="-567" w:right="-188"/>
        <w:rPr>
          <w:rFonts w:ascii="Calibri" w:hAnsi="Calibri"/>
        </w:rPr>
      </w:pPr>
    </w:p>
    <w:p w14:paraId="463CDE44" w14:textId="77777777" w:rsidR="00261DFD" w:rsidRPr="00094469" w:rsidRDefault="00261DFD" w:rsidP="00094469">
      <w:pPr>
        <w:spacing w:after="0" w:line="240" w:lineRule="auto"/>
        <w:ind w:left="-567" w:right="-188"/>
      </w:pPr>
      <w:r w:rsidRPr="00094469">
        <w:t>This policy was reviewed by Kingfisher Kindergarten Ltd</w:t>
      </w:r>
      <w:r w:rsidRPr="00094469">
        <w:tab/>
      </w:r>
    </w:p>
    <w:p w14:paraId="5877B50E" w14:textId="77777777" w:rsidR="0061363F" w:rsidRDefault="0061363F" w:rsidP="00094469">
      <w:pPr>
        <w:spacing w:after="0" w:line="240" w:lineRule="auto"/>
        <w:ind w:left="-567" w:right="-188"/>
      </w:pPr>
    </w:p>
    <w:p w14:paraId="2827A082" w14:textId="411A5E93" w:rsidR="00261DFD" w:rsidRPr="00094469" w:rsidRDefault="00261DFD" w:rsidP="00094469">
      <w:pPr>
        <w:spacing w:after="0" w:line="240" w:lineRule="auto"/>
        <w:ind w:left="-567" w:right="-188"/>
      </w:pPr>
      <w:r w:rsidRPr="00094469">
        <w:t>On</w:t>
      </w:r>
      <w:r w:rsidRPr="00094469">
        <w:tab/>
      </w:r>
      <w:r w:rsidR="0061363F">
        <w:tab/>
      </w:r>
      <w:r w:rsidR="0061363F">
        <w:tab/>
      </w:r>
      <w:r w:rsidR="0061363F">
        <w:tab/>
      </w:r>
      <w:r w:rsidR="0061363F">
        <w:tab/>
      </w:r>
      <w:r w:rsidR="0061363F">
        <w:tab/>
        <w:t>22</w:t>
      </w:r>
      <w:r w:rsidR="0061363F" w:rsidRPr="0061363F">
        <w:rPr>
          <w:vertAlign w:val="superscript"/>
        </w:rPr>
        <w:t>nd</w:t>
      </w:r>
      <w:r w:rsidR="0061363F">
        <w:t xml:space="preserve"> January 2019</w:t>
      </w:r>
      <w:r w:rsidRPr="00094469">
        <w:t xml:space="preserve"> </w:t>
      </w:r>
      <w:r w:rsidRPr="00094469">
        <w:tab/>
      </w:r>
    </w:p>
    <w:p w14:paraId="134571D9" w14:textId="59D1B7BF" w:rsidR="00261DFD" w:rsidRPr="00094469" w:rsidRDefault="0061363F" w:rsidP="00094469">
      <w:pPr>
        <w:spacing w:after="0" w:line="240" w:lineRule="auto"/>
        <w:ind w:left="-567" w:right="-188"/>
      </w:pPr>
      <w:r>
        <w:t>Date to be reviewed</w:t>
      </w:r>
      <w:r>
        <w:tab/>
      </w:r>
      <w:r>
        <w:tab/>
      </w:r>
      <w:r>
        <w:tab/>
      </w:r>
      <w:r>
        <w:tab/>
      </w:r>
      <w:proofErr w:type="gramStart"/>
      <w:r w:rsidR="00261DFD" w:rsidRPr="00094469">
        <w:t>Annually</w:t>
      </w:r>
      <w:proofErr w:type="gramEnd"/>
      <w:r w:rsidR="00261DFD" w:rsidRPr="00094469">
        <w:t xml:space="preserve"> </w:t>
      </w:r>
      <w:r w:rsidR="00261DFD" w:rsidRPr="00094469">
        <w:tab/>
      </w:r>
    </w:p>
    <w:p w14:paraId="65A63AEC" w14:textId="081F9153" w:rsidR="00261DFD" w:rsidRPr="00094469" w:rsidRDefault="00261DFD" w:rsidP="00094469">
      <w:pPr>
        <w:spacing w:after="0" w:line="240" w:lineRule="auto"/>
        <w:ind w:left="-567" w:right="-188"/>
      </w:pPr>
      <w:r w:rsidRPr="00094469">
        <w:t>S</w:t>
      </w:r>
      <w:r w:rsidR="0061363F">
        <w:t>igned on behalf of the provider</w:t>
      </w:r>
      <w:r w:rsidR="0061363F">
        <w:tab/>
      </w:r>
      <w:r w:rsidR="0061363F">
        <w:tab/>
        <w:t>La-Ryne Baker</w:t>
      </w:r>
    </w:p>
    <w:p w14:paraId="352F5437" w14:textId="55BD8ABC" w:rsidR="00261DFD" w:rsidRPr="00094469" w:rsidRDefault="00261DFD" w:rsidP="00094469">
      <w:pPr>
        <w:spacing w:after="0" w:line="240" w:lineRule="auto"/>
        <w:ind w:left="-567" w:right="-188"/>
      </w:pPr>
      <w:r w:rsidRPr="00094469">
        <w:t xml:space="preserve">Role of signatory </w:t>
      </w:r>
      <w:r w:rsidRPr="00094469">
        <w:tab/>
      </w:r>
      <w:r w:rsidR="0061363F">
        <w:tab/>
      </w:r>
      <w:r w:rsidR="0061363F">
        <w:tab/>
      </w:r>
      <w:r w:rsidR="0061363F">
        <w:tab/>
      </w:r>
      <w:r w:rsidRPr="00094469">
        <w:t>Owner</w:t>
      </w:r>
    </w:p>
    <w:p w14:paraId="5C6EC9EE" w14:textId="77777777" w:rsidR="00ED573F" w:rsidRPr="00094469" w:rsidRDefault="00ED573F" w:rsidP="00094469">
      <w:pPr>
        <w:spacing w:after="0" w:line="240" w:lineRule="auto"/>
        <w:ind w:left="-567" w:right="-188"/>
        <w:rPr>
          <w:sz w:val="18"/>
          <w:szCs w:val="18"/>
        </w:rPr>
      </w:pPr>
    </w:p>
    <w:p w14:paraId="77227BC3" w14:textId="77777777" w:rsidR="001441C4" w:rsidRPr="00094469" w:rsidRDefault="001441C4" w:rsidP="00094469">
      <w:pPr>
        <w:spacing w:after="0" w:line="240" w:lineRule="auto"/>
        <w:ind w:left="-567" w:right="-188"/>
        <w:rPr>
          <w:b/>
        </w:rPr>
      </w:pPr>
    </w:p>
    <w:p w14:paraId="2185F86E" w14:textId="77777777" w:rsidR="00ED573F" w:rsidRPr="00094469" w:rsidRDefault="00ED573F" w:rsidP="00094469">
      <w:pPr>
        <w:spacing w:after="0" w:line="240" w:lineRule="auto"/>
        <w:ind w:left="-567" w:right="-188"/>
        <w:rPr>
          <w:sz w:val="18"/>
          <w:szCs w:val="18"/>
        </w:rPr>
      </w:pPr>
    </w:p>
    <w:p w14:paraId="2B985D78" w14:textId="77777777" w:rsidR="00ED573F" w:rsidRPr="00094469" w:rsidRDefault="00ED573F" w:rsidP="00094469">
      <w:pPr>
        <w:spacing w:after="0" w:line="240" w:lineRule="auto"/>
        <w:ind w:left="-567" w:right="-188"/>
        <w:rPr>
          <w:sz w:val="18"/>
          <w:szCs w:val="18"/>
        </w:rPr>
      </w:pPr>
    </w:p>
    <w:p w14:paraId="0F467F57" w14:textId="77777777" w:rsidR="00ED573F" w:rsidRPr="00094469" w:rsidRDefault="00ED573F" w:rsidP="00094469">
      <w:pPr>
        <w:spacing w:after="0" w:line="240" w:lineRule="auto"/>
        <w:ind w:left="-567" w:right="-188"/>
        <w:rPr>
          <w:sz w:val="18"/>
          <w:szCs w:val="18"/>
        </w:rPr>
      </w:pPr>
    </w:p>
    <w:p w14:paraId="1E8FEFAB" w14:textId="77777777" w:rsidR="00ED573F" w:rsidRPr="00094469" w:rsidRDefault="00ED573F" w:rsidP="00094469">
      <w:pPr>
        <w:spacing w:after="0" w:line="240" w:lineRule="auto"/>
        <w:ind w:left="-567" w:right="-188"/>
        <w:rPr>
          <w:sz w:val="18"/>
          <w:szCs w:val="18"/>
        </w:rPr>
      </w:pPr>
    </w:p>
    <w:p w14:paraId="12EA3C67" w14:textId="77777777" w:rsidR="00ED573F" w:rsidRPr="00094469" w:rsidRDefault="00ED573F" w:rsidP="00094469">
      <w:pPr>
        <w:spacing w:after="0" w:line="240" w:lineRule="auto"/>
        <w:ind w:left="-567" w:right="-188"/>
        <w:rPr>
          <w:sz w:val="18"/>
          <w:szCs w:val="18"/>
        </w:rPr>
      </w:pPr>
    </w:p>
    <w:p w14:paraId="7B66AE7F" w14:textId="77777777" w:rsidR="00ED573F" w:rsidRPr="00094469" w:rsidRDefault="00ED573F" w:rsidP="00094469">
      <w:pPr>
        <w:spacing w:after="0" w:line="240" w:lineRule="auto"/>
        <w:ind w:left="-567" w:right="-188"/>
      </w:pPr>
    </w:p>
    <w:sectPr w:rsidR="00ED573F" w:rsidRPr="00094469" w:rsidSect="00094469">
      <w:headerReference w:type="default" r:id="rId10"/>
      <w:footerReference w:type="first" r:id="rId11"/>
      <w:pgSz w:w="11906" w:h="16838"/>
      <w:pgMar w:top="709" w:right="1440" w:bottom="284" w:left="144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7431F" w14:textId="77777777" w:rsidR="00EE40EE" w:rsidRDefault="00EE40EE" w:rsidP="00BC467E">
      <w:pPr>
        <w:spacing w:after="0" w:line="240" w:lineRule="auto"/>
      </w:pPr>
      <w:r>
        <w:separator/>
      </w:r>
    </w:p>
  </w:endnote>
  <w:endnote w:type="continuationSeparator" w:id="0">
    <w:p w14:paraId="6B78A2D3" w14:textId="77777777" w:rsidR="00EE40EE" w:rsidRDefault="00EE40EE" w:rsidP="00BC4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GMinchoB">
    <w:altName w:val="MS PMincho"/>
    <w:panose1 w:val="00000000000000000000"/>
    <w:charset w:val="80"/>
    <w:family w:val="roman"/>
    <w:notTrueType/>
    <w:pitch w:val="default"/>
  </w:font>
  <w:font w:name="HGｺﾞｼｯｸ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88259" w14:textId="77777777" w:rsidR="000C2BDD" w:rsidRDefault="000C2BDD">
    <w:pPr>
      <w:pStyle w:val="Footer"/>
    </w:pPr>
  </w:p>
  <w:p w14:paraId="6F0D6094" w14:textId="77777777" w:rsidR="000C2BDD" w:rsidRDefault="000C2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9781B" w14:textId="77777777" w:rsidR="00EE40EE" w:rsidRDefault="00EE40EE" w:rsidP="00BC467E">
      <w:pPr>
        <w:spacing w:after="0" w:line="240" w:lineRule="auto"/>
      </w:pPr>
      <w:r>
        <w:separator/>
      </w:r>
    </w:p>
  </w:footnote>
  <w:footnote w:type="continuationSeparator" w:id="0">
    <w:p w14:paraId="2F4F55F3" w14:textId="77777777" w:rsidR="00EE40EE" w:rsidRDefault="00EE40EE" w:rsidP="00BC46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1DEA5" w14:textId="369707AA" w:rsidR="000C2BDD" w:rsidRDefault="000C2BDD" w:rsidP="00EA4173">
    <w:pPr>
      <w:pStyle w:val="Header"/>
      <w:ind w:left="7655"/>
    </w:pPr>
  </w:p>
  <w:p w14:paraId="069734EA" w14:textId="77777777" w:rsidR="000C2BDD" w:rsidRDefault="000C2B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7BCB"/>
    <w:multiLevelType w:val="hybridMultilevel"/>
    <w:tmpl w:val="263C4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67216"/>
    <w:multiLevelType w:val="hybridMultilevel"/>
    <w:tmpl w:val="FDF65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36C00"/>
    <w:multiLevelType w:val="hybridMultilevel"/>
    <w:tmpl w:val="FF52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D134C"/>
    <w:multiLevelType w:val="hybridMultilevel"/>
    <w:tmpl w:val="EB68B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02A67"/>
    <w:multiLevelType w:val="hybridMultilevel"/>
    <w:tmpl w:val="A790E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F0E4E"/>
    <w:multiLevelType w:val="hybridMultilevel"/>
    <w:tmpl w:val="0196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5874DF"/>
    <w:multiLevelType w:val="hybridMultilevel"/>
    <w:tmpl w:val="BB80B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72884"/>
    <w:multiLevelType w:val="hybridMultilevel"/>
    <w:tmpl w:val="34702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DB1C54"/>
    <w:multiLevelType w:val="hybridMultilevel"/>
    <w:tmpl w:val="F77A9F72"/>
    <w:lvl w:ilvl="0" w:tplc="0C5A1408">
      <w:start w:val="2"/>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F2662C"/>
    <w:multiLevelType w:val="hybridMultilevel"/>
    <w:tmpl w:val="C05AA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B5728"/>
    <w:multiLevelType w:val="hybridMultilevel"/>
    <w:tmpl w:val="C82A7858"/>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1" w15:restartNumberingAfterBreak="0">
    <w:nsid w:val="1D30624C"/>
    <w:multiLevelType w:val="hybridMultilevel"/>
    <w:tmpl w:val="90C8B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917E34"/>
    <w:multiLevelType w:val="hybridMultilevel"/>
    <w:tmpl w:val="CAD4E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C36A5E"/>
    <w:multiLevelType w:val="hybridMultilevel"/>
    <w:tmpl w:val="C20CD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EFD77EA"/>
    <w:multiLevelType w:val="hybridMultilevel"/>
    <w:tmpl w:val="54164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E70320"/>
    <w:multiLevelType w:val="hybridMultilevel"/>
    <w:tmpl w:val="09A66CA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6" w15:restartNumberingAfterBreak="0">
    <w:nsid w:val="20ED584E"/>
    <w:multiLevelType w:val="hybridMultilevel"/>
    <w:tmpl w:val="E506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F74051"/>
    <w:multiLevelType w:val="hybridMultilevel"/>
    <w:tmpl w:val="4A30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B159D1"/>
    <w:multiLevelType w:val="hybridMultilevel"/>
    <w:tmpl w:val="FF76F77A"/>
    <w:lvl w:ilvl="0" w:tplc="0809000F">
      <w:start w:val="1"/>
      <w:numFmt w:val="decimal"/>
      <w:lvlText w:val="%1."/>
      <w:lvlJc w:val="left"/>
      <w:pPr>
        <w:tabs>
          <w:tab w:val="num" w:pos="720"/>
        </w:tabs>
        <w:ind w:left="720" w:hanging="360"/>
      </w:p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AFB2CF7"/>
    <w:multiLevelType w:val="hybridMultilevel"/>
    <w:tmpl w:val="0218B1A6"/>
    <w:lvl w:ilvl="0" w:tplc="DB8065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C611B4"/>
    <w:multiLevelType w:val="hybridMultilevel"/>
    <w:tmpl w:val="AD9CC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FB539B"/>
    <w:multiLevelType w:val="hybridMultilevel"/>
    <w:tmpl w:val="5A18A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A265A9"/>
    <w:multiLevelType w:val="hybridMultilevel"/>
    <w:tmpl w:val="871C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D9427B"/>
    <w:multiLevelType w:val="hybridMultilevel"/>
    <w:tmpl w:val="587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A61847"/>
    <w:multiLevelType w:val="hybridMultilevel"/>
    <w:tmpl w:val="1EE6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167E24"/>
    <w:multiLevelType w:val="hybridMultilevel"/>
    <w:tmpl w:val="1D00EE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57B68DC"/>
    <w:multiLevelType w:val="hybridMultilevel"/>
    <w:tmpl w:val="35CE8E60"/>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27" w15:restartNumberingAfterBreak="0">
    <w:nsid w:val="38D03548"/>
    <w:multiLevelType w:val="hybridMultilevel"/>
    <w:tmpl w:val="87320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A856E5"/>
    <w:multiLevelType w:val="hybridMultilevel"/>
    <w:tmpl w:val="B9B86D8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3CAD6ED8"/>
    <w:multiLevelType w:val="hybridMultilevel"/>
    <w:tmpl w:val="64B4E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B875B8"/>
    <w:multiLevelType w:val="hybridMultilevel"/>
    <w:tmpl w:val="ABB0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0C704A"/>
    <w:multiLevelType w:val="hybridMultilevel"/>
    <w:tmpl w:val="C61A6E6E"/>
    <w:lvl w:ilvl="0" w:tplc="F4D08B18">
      <w:start w:val="1"/>
      <w:numFmt w:val="bullet"/>
      <w:lvlText w:val=""/>
      <w:lvlJc w:val="left"/>
      <w:pPr>
        <w:tabs>
          <w:tab w:val="num" w:pos="2160"/>
        </w:tabs>
        <w:ind w:left="2160" w:hanging="720"/>
      </w:pPr>
      <w:rPr>
        <w:rFonts w:ascii="Symbol" w:hAnsi="Symbol" w:hint="default"/>
      </w:rPr>
    </w:lvl>
    <w:lvl w:ilvl="1" w:tplc="0809000F">
      <w:start w:val="1"/>
      <w:numFmt w:val="decimal"/>
      <w:lvlText w:val="%2."/>
      <w:lvlJc w:val="left"/>
      <w:pPr>
        <w:tabs>
          <w:tab w:val="num" w:pos="2880"/>
        </w:tabs>
        <w:ind w:left="2880" w:hanging="360"/>
      </w:pPr>
      <w:rPr>
        <w:rFonts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5490894"/>
    <w:multiLevelType w:val="hybridMultilevel"/>
    <w:tmpl w:val="78EA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E71DEE"/>
    <w:multiLevelType w:val="hybridMultilevel"/>
    <w:tmpl w:val="395C0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7053F4"/>
    <w:multiLevelType w:val="hybridMultilevel"/>
    <w:tmpl w:val="04AA3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70345B"/>
    <w:multiLevelType w:val="hybridMultilevel"/>
    <w:tmpl w:val="3AE4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CC1758"/>
    <w:multiLevelType w:val="hybridMultilevel"/>
    <w:tmpl w:val="9B3AA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0D39F4"/>
    <w:multiLevelType w:val="hybridMultilevel"/>
    <w:tmpl w:val="022478BA"/>
    <w:lvl w:ilvl="0" w:tplc="6394A8D2">
      <w:start w:val="1"/>
      <w:numFmt w:val="bullet"/>
      <w:lvlText w:val=""/>
      <w:lvlJc w:val="left"/>
      <w:pPr>
        <w:tabs>
          <w:tab w:val="num" w:pos="360"/>
        </w:tabs>
        <w:ind w:left="360" w:hanging="360"/>
      </w:pPr>
      <w:rPr>
        <w:rFonts w:ascii="Wingdings" w:hAnsi="Wingdings" w:hint="default"/>
        <w:color w:val="auto"/>
        <w:sz w:val="22"/>
        <w:szCs w:val="22"/>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63F20275"/>
    <w:multiLevelType w:val="hybridMultilevel"/>
    <w:tmpl w:val="E5D49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30654C"/>
    <w:multiLevelType w:val="hybridMultilevel"/>
    <w:tmpl w:val="DEE2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710A31"/>
    <w:multiLevelType w:val="hybridMultilevel"/>
    <w:tmpl w:val="4448F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F74372"/>
    <w:multiLevelType w:val="hybridMultilevel"/>
    <w:tmpl w:val="380EBEC4"/>
    <w:lvl w:ilvl="0" w:tplc="0C5A1408">
      <w:start w:val="2"/>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3B46AC"/>
    <w:multiLevelType w:val="hybridMultilevel"/>
    <w:tmpl w:val="FA7E6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CF5044"/>
    <w:multiLevelType w:val="hybridMultilevel"/>
    <w:tmpl w:val="3266F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86445D"/>
    <w:multiLevelType w:val="hybridMultilevel"/>
    <w:tmpl w:val="CEEE3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7"/>
  </w:num>
  <w:num w:numId="3">
    <w:abstractNumId w:val="18"/>
  </w:num>
  <w:num w:numId="4">
    <w:abstractNumId w:val="11"/>
  </w:num>
  <w:num w:numId="5">
    <w:abstractNumId w:val="5"/>
  </w:num>
  <w:num w:numId="6">
    <w:abstractNumId w:val="34"/>
  </w:num>
  <w:num w:numId="7">
    <w:abstractNumId w:val="16"/>
  </w:num>
  <w:num w:numId="8">
    <w:abstractNumId w:val="39"/>
  </w:num>
  <w:num w:numId="9">
    <w:abstractNumId w:val="21"/>
  </w:num>
  <w:num w:numId="10">
    <w:abstractNumId w:val="28"/>
  </w:num>
  <w:num w:numId="11">
    <w:abstractNumId w:val="0"/>
  </w:num>
  <w:num w:numId="12">
    <w:abstractNumId w:val="31"/>
  </w:num>
  <w:num w:numId="13">
    <w:abstractNumId w:val="6"/>
  </w:num>
  <w:num w:numId="14">
    <w:abstractNumId w:val="33"/>
  </w:num>
  <w:num w:numId="15">
    <w:abstractNumId w:val="19"/>
  </w:num>
  <w:num w:numId="16">
    <w:abstractNumId w:val="22"/>
  </w:num>
  <w:num w:numId="17">
    <w:abstractNumId w:val="42"/>
  </w:num>
  <w:num w:numId="18">
    <w:abstractNumId w:val="23"/>
  </w:num>
  <w:num w:numId="19">
    <w:abstractNumId w:val="9"/>
  </w:num>
  <w:num w:numId="20">
    <w:abstractNumId w:val="32"/>
  </w:num>
  <w:num w:numId="21">
    <w:abstractNumId w:val="40"/>
  </w:num>
  <w:num w:numId="22">
    <w:abstractNumId w:val="2"/>
  </w:num>
  <w:num w:numId="23">
    <w:abstractNumId w:val="30"/>
  </w:num>
  <w:num w:numId="24">
    <w:abstractNumId w:val="29"/>
  </w:num>
  <w:num w:numId="25">
    <w:abstractNumId w:val="14"/>
  </w:num>
  <w:num w:numId="26">
    <w:abstractNumId w:val="24"/>
  </w:num>
  <w:num w:numId="27">
    <w:abstractNumId w:val="38"/>
  </w:num>
  <w:num w:numId="28">
    <w:abstractNumId w:val="44"/>
  </w:num>
  <w:num w:numId="29">
    <w:abstractNumId w:val="8"/>
  </w:num>
  <w:num w:numId="30">
    <w:abstractNumId w:val="41"/>
  </w:num>
  <w:num w:numId="31">
    <w:abstractNumId w:val="20"/>
  </w:num>
  <w:num w:numId="32">
    <w:abstractNumId w:val="1"/>
  </w:num>
  <w:num w:numId="33">
    <w:abstractNumId w:val="4"/>
  </w:num>
  <w:num w:numId="34">
    <w:abstractNumId w:val="17"/>
  </w:num>
  <w:num w:numId="35">
    <w:abstractNumId w:val="25"/>
  </w:num>
  <w:num w:numId="3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43"/>
  </w:num>
  <w:num w:numId="39">
    <w:abstractNumId w:val="15"/>
  </w:num>
  <w:num w:numId="40">
    <w:abstractNumId w:val="35"/>
  </w:num>
  <w:num w:numId="41">
    <w:abstractNumId w:val="3"/>
  </w:num>
  <w:num w:numId="42">
    <w:abstractNumId w:val="13"/>
  </w:num>
  <w:num w:numId="43">
    <w:abstractNumId w:val="27"/>
  </w:num>
  <w:num w:numId="44">
    <w:abstractNumId w:val="26"/>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A5"/>
    <w:rsid w:val="0000086C"/>
    <w:rsid w:val="00012803"/>
    <w:rsid w:val="0002114C"/>
    <w:rsid w:val="000625AE"/>
    <w:rsid w:val="00094469"/>
    <w:rsid w:val="000A0F4B"/>
    <w:rsid w:val="000C2BDD"/>
    <w:rsid w:val="000F43ED"/>
    <w:rsid w:val="00101D3F"/>
    <w:rsid w:val="00117BF6"/>
    <w:rsid w:val="001441C4"/>
    <w:rsid w:val="00147A27"/>
    <w:rsid w:val="00165DAC"/>
    <w:rsid w:val="0018112B"/>
    <w:rsid w:val="002044A3"/>
    <w:rsid w:val="00252F36"/>
    <w:rsid w:val="00261DFD"/>
    <w:rsid w:val="00274A29"/>
    <w:rsid w:val="00293A1A"/>
    <w:rsid w:val="002C62EB"/>
    <w:rsid w:val="002D3CC6"/>
    <w:rsid w:val="002F41BC"/>
    <w:rsid w:val="00300CF4"/>
    <w:rsid w:val="00303190"/>
    <w:rsid w:val="003336A3"/>
    <w:rsid w:val="003913AB"/>
    <w:rsid w:val="004022A9"/>
    <w:rsid w:val="00416C41"/>
    <w:rsid w:val="00485C03"/>
    <w:rsid w:val="00492B1C"/>
    <w:rsid w:val="004F2831"/>
    <w:rsid w:val="005051EB"/>
    <w:rsid w:val="00550BB0"/>
    <w:rsid w:val="005A1932"/>
    <w:rsid w:val="005D2DDD"/>
    <w:rsid w:val="005D3FF5"/>
    <w:rsid w:val="0061363F"/>
    <w:rsid w:val="006577BA"/>
    <w:rsid w:val="006E27DC"/>
    <w:rsid w:val="006E7A45"/>
    <w:rsid w:val="007317ED"/>
    <w:rsid w:val="00777139"/>
    <w:rsid w:val="007A24E3"/>
    <w:rsid w:val="007E6F74"/>
    <w:rsid w:val="00840BA0"/>
    <w:rsid w:val="00843E05"/>
    <w:rsid w:val="00853FFD"/>
    <w:rsid w:val="00894999"/>
    <w:rsid w:val="008A2CB3"/>
    <w:rsid w:val="008F77D4"/>
    <w:rsid w:val="00905FDF"/>
    <w:rsid w:val="00921D3E"/>
    <w:rsid w:val="009506F2"/>
    <w:rsid w:val="00A339F6"/>
    <w:rsid w:val="00A60EAC"/>
    <w:rsid w:val="00A73999"/>
    <w:rsid w:val="00A91D4A"/>
    <w:rsid w:val="00AB7EF6"/>
    <w:rsid w:val="00AD245B"/>
    <w:rsid w:val="00AF2131"/>
    <w:rsid w:val="00B01D5F"/>
    <w:rsid w:val="00B0500D"/>
    <w:rsid w:val="00B6478C"/>
    <w:rsid w:val="00B72C9B"/>
    <w:rsid w:val="00BB2170"/>
    <w:rsid w:val="00BC467E"/>
    <w:rsid w:val="00BD2975"/>
    <w:rsid w:val="00C42B3A"/>
    <w:rsid w:val="00C71BD4"/>
    <w:rsid w:val="00C87FF7"/>
    <w:rsid w:val="00CD5D4B"/>
    <w:rsid w:val="00CF223E"/>
    <w:rsid w:val="00CF5E44"/>
    <w:rsid w:val="00D04ECC"/>
    <w:rsid w:val="00D0733B"/>
    <w:rsid w:val="00D27725"/>
    <w:rsid w:val="00D376D8"/>
    <w:rsid w:val="00D57FFB"/>
    <w:rsid w:val="00D73198"/>
    <w:rsid w:val="00D7699D"/>
    <w:rsid w:val="00D91D52"/>
    <w:rsid w:val="00DB0864"/>
    <w:rsid w:val="00DD4592"/>
    <w:rsid w:val="00DE00E6"/>
    <w:rsid w:val="00DE55E4"/>
    <w:rsid w:val="00E36FBC"/>
    <w:rsid w:val="00E503B1"/>
    <w:rsid w:val="00EA4173"/>
    <w:rsid w:val="00EC0F87"/>
    <w:rsid w:val="00ED573F"/>
    <w:rsid w:val="00EE40EE"/>
    <w:rsid w:val="00F25717"/>
    <w:rsid w:val="00F34529"/>
    <w:rsid w:val="00F51FE6"/>
    <w:rsid w:val="00F533A5"/>
    <w:rsid w:val="00F55102"/>
    <w:rsid w:val="00F616B0"/>
    <w:rsid w:val="00F857DA"/>
    <w:rsid w:val="00FB3512"/>
    <w:rsid w:val="00FF54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BD8E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B3A"/>
    <w:rPr>
      <w:rFonts w:ascii="Calibri" w:hAnsi="Calibri"/>
    </w:rPr>
  </w:style>
  <w:style w:type="paragraph" w:styleId="Heading1">
    <w:name w:val="heading 1"/>
    <w:aliases w:val="Policy Heading 1"/>
    <w:basedOn w:val="Normal"/>
    <w:next w:val="Normal"/>
    <w:link w:val="Heading1Char"/>
    <w:autoRedefine/>
    <w:uiPriority w:val="9"/>
    <w:qFormat/>
    <w:rsid w:val="00905FDF"/>
    <w:pPr>
      <w:keepNext/>
      <w:keepLines/>
      <w:spacing w:after="0" w:line="240" w:lineRule="auto"/>
      <w:outlineLvl w:val="0"/>
    </w:pPr>
    <w:rPr>
      <w:rFonts w:asciiTheme="majorHAnsi" w:eastAsiaTheme="majorEastAsia" w:hAnsiTheme="majorHAnsi" w:cstheme="majorHAnsi"/>
      <w:b/>
      <w:bCs/>
      <w:color w:val="808080" w:themeColor="background1" w:themeShade="80"/>
      <w:sz w:val="18"/>
      <w:szCs w:val="18"/>
    </w:rPr>
  </w:style>
  <w:style w:type="paragraph" w:styleId="Heading2">
    <w:name w:val="heading 2"/>
    <w:aliases w:val="Heading 2 Policies"/>
    <w:basedOn w:val="Normal"/>
    <w:next w:val="Normal"/>
    <w:link w:val="Heading2Char"/>
    <w:uiPriority w:val="9"/>
    <w:unhideWhenUsed/>
    <w:qFormat/>
    <w:rsid w:val="00E36FBC"/>
    <w:pPr>
      <w:keepNext/>
      <w:keepLines/>
      <w:spacing w:after="240"/>
      <w:outlineLvl w:val="1"/>
    </w:pPr>
    <w:rPr>
      <w:rFonts w:asciiTheme="majorHAnsi" w:eastAsiaTheme="majorEastAsia" w:hAnsiTheme="majorHAnsi" w:cstheme="majorBidi"/>
      <w:b/>
      <w:bCs/>
      <w:color w:val="E36C0A" w:themeColor="accent6" w:themeShade="BF"/>
      <w:sz w:val="26"/>
      <w:szCs w:val="26"/>
    </w:rPr>
  </w:style>
  <w:style w:type="paragraph" w:styleId="Heading3">
    <w:name w:val="heading 3"/>
    <w:aliases w:val="Heading 3 subheading Policy"/>
    <w:basedOn w:val="Normal"/>
    <w:next w:val="Normal"/>
    <w:link w:val="Heading3Char"/>
    <w:uiPriority w:val="9"/>
    <w:unhideWhenUsed/>
    <w:qFormat/>
    <w:rsid w:val="008F77D4"/>
    <w:pPr>
      <w:keepNext/>
      <w:keepLines/>
      <w:spacing w:before="200" w:after="0"/>
      <w:outlineLvl w:val="2"/>
    </w:pPr>
    <w:rPr>
      <w:rFonts w:asciiTheme="majorHAnsi" w:eastAsiaTheme="majorEastAsia" w:hAnsiTheme="majorHAnsi" w:cstheme="majorBidi"/>
      <w:b/>
      <w:bCs/>
      <w:color w:val="105740"/>
      <w:sz w:val="20"/>
    </w:rPr>
  </w:style>
  <w:style w:type="paragraph" w:styleId="Heading4">
    <w:name w:val="heading 4"/>
    <w:basedOn w:val="Normal"/>
    <w:next w:val="Normal"/>
    <w:link w:val="Heading4Char"/>
    <w:uiPriority w:val="9"/>
    <w:semiHidden/>
    <w:unhideWhenUsed/>
    <w:qFormat/>
    <w:rsid w:val="00B01D5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01D5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01D5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01D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01D5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01D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1 Char"/>
    <w:basedOn w:val="DefaultParagraphFont"/>
    <w:link w:val="Heading1"/>
    <w:uiPriority w:val="9"/>
    <w:rsid w:val="00905FDF"/>
    <w:rPr>
      <w:rFonts w:asciiTheme="majorHAnsi" w:eastAsiaTheme="majorEastAsia" w:hAnsiTheme="majorHAnsi" w:cstheme="majorHAnsi"/>
      <w:b/>
      <w:bCs/>
      <w:color w:val="808080" w:themeColor="background1" w:themeShade="80"/>
      <w:sz w:val="18"/>
      <w:szCs w:val="18"/>
    </w:rPr>
  </w:style>
  <w:style w:type="character" w:customStyle="1" w:styleId="Heading2Char">
    <w:name w:val="Heading 2 Char"/>
    <w:aliases w:val="Heading 2 Policies Char"/>
    <w:basedOn w:val="DefaultParagraphFont"/>
    <w:link w:val="Heading2"/>
    <w:uiPriority w:val="9"/>
    <w:rsid w:val="00E36FBC"/>
    <w:rPr>
      <w:rFonts w:asciiTheme="majorHAnsi" w:eastAsiaTheme="majorEastAsia" w:hAnsiTheme="majorHAnsi" w:cstheme="majorBidi"/>
      <w:b/>
      <w:bCs/>
      <w:color w:val="E36C0A" w:themeColor="accent6" w:themeShade="BF"/>
      <w:sz w:val="26"/>
      <w:szCs w:val="26"/>
    </w:rPr>
  </w:style>
  <w:style w:type="character" w:customStyle="1" w:styleId="Heading3Char">
    <w:name w:val="Heading 3 Char"/>
    <w:aliases w:val="Heading 3 subheading Policy Char"/>
    <w:basedOn w:val="DefaultParagraphFont"/>
    <w:link w:val="Heading3"/>
    <w:uiPriority w:val="9"/>
    <w:rsid w:val="008F77D4"/>
    <w:rPr>
      <w:rFonts w:asciiTheme="majorHAnsi" w:eastAsiaTheme="majorEastAsia" w:hAnsiTheme="majorHAnsi" w:cstheme="majorBidi"/>
      <w:b/>
      <w:bCs/>
      <w:color w:val="105740"/>
      <w:sz w:val="20"/>
    </w:rPr>
  </w:style>
  <w:style w:type="character" w:customStyle="1" w:styleId="Heading4Char">
    <w:name w:val="Heading 4 Char"/>
    <w:basedOn w:val="DefaultParagraphFont"/>
    <w:link w:val="Heading4"/>
    <w:uiPriority w:val="9"/>
    <w:rsid w:val="00B01D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01D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01D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01D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01D5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B01D5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01D5F"/>
    <w:pPr>
      <w:spacing w:line="240" w:lineRule="auto"/>
    </w:pPr>
    <w:rPr>
      <w:b/>
      <w:bCs/>
      <w:color w:val="4F81BD" w:themeColor="accent1"/>
      <w:sz w:val="18"/>
      <w:szCs w:val="18"/>
    </w:rPr>
  </w:style>
  <w:style w:type="paragraph" w:styleId="Title">
    <w:name w:val="Title"/>
    <w:basedOn w:val="Normal"/>
    <w:next w:val="Normal"/>
    <w:link w:val="TitleChar"/>
    <w:uiPriority w:val="10"/>
    <w:qFormat/>
    <w:rsid w:val="00B01D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1D5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01D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01D5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01D5F"/>
    <w:rPr>
      <w:b/>
      <w:bCs/>
    </w:rPr>
  </w:style>
  <w:style w:type="character" w:styleId="Emphasis">
    <w:name w:val="Emphasis"/>
    <w:basedOn w:val="DefaultParagraphFont"/>
    <w:uiPriority w:val="20"/>
    <w:qFormat/>
    <w:rsid w:val="00B01D5F"/>
    <w:rPr>
      <w:i/>
      <w:iCs/>
    </w:rPr>
  </w:style>
  <w:style w:type="paragraph" w:styleId="NoSpacing">
    <w:name w:val="No Spacing"/>
    <w:link w:val="NoSpacingChar"/>
    <w:uiPriority w:val="1"/>
    <w:qFormat/>
    <w:rsid w:val="00B01D5F"/>
    <w:pPr>
      <w:spacing w:after="0" w:line="240" w:lineRule="auto"/>
    </w:pPr>
  </w:style>
  <w:style w:type="character" w:customStyle="1" w:styleId="NoSpacingChar">
    <w:name w:val="No Spacing Char"/>
    <w:basedOn w:val="DefaultParagraphFont"/>
    <w:link w:val="NoSpacing"/>
    <w:uiPriority w:val="1"/>
    <w:rsid w:val="00D73198"/>
  </w:style>
  <w:style w:type="paragraph" w:styleId="ListParagraph">
    <w:name w:val="List Paragraph"/>
    <w:basedOn w:val="Normal"/>
    <w:uiPriority w:val="34"/>
    <w:qFormat/>
    <w:rsid w:val="00B01D5F"/>
    <w:pPr>
      <w:ind w:left="720"/>
      <w:contextualSpacing/>
    </w:pPr>
  </w:style>
  <w:style w:type="paragraph" w:styleId="Quote">
    <w:name w:val="Quote"/>
    <w:basedOn w:val="Normal"/>
    <w:next w:val="Normal"/>
    <w:link w:val="QuoteChar"/>
    <w:uiPriority w:val="29"/>
    <w:qFormat/>
    <w:rsid w:val="00B01D5F"/>
    <w:rPr>
      <w:i/>
      <w:iCs/>
      <w:color w:val="000000" w:themeColor="text1"/>
    </w:rPr>
  </w:style>
  <w:style w:type="character" w:customStyle="1" w:styleId="QuoteChar">
    <w:name w:val="Quote Char"/>
    <w:basedOn w:val="DefaultParagraphFont"/>
    <w:link w:val="Quote"/>
    <w:uiPriority w:val="29"/>
    <w:rsid w:val="00B01D5F"/>
    <w:rPr>
      <w:i/>
      <w:iCs/>
      <w:color w:val="000000" w:themeColor="text1"/>
    </w:rPr>
  </w:style>
  <w:style w:type="paragraph" w:styleId="IntenseQuote">
    <w:name w:val="Intense Quote"/>
    <w:basedOn w:val="Normal"/>
    <w:next w:val="Normal"/>
    <w:link w:val="IntenseQuoteChar"/>
    <w:uiPriority w:val="30"/>
    <w:qFormat/>
    <w:rsid w:val="00B01D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1D5F"/>
    <w:rPr>
      <w:b/>
      <w:bCs/>
      <w:i/>
      <w:iCs/>
      <w:color w:val="4F81BD" w:themeColor="accent1"/>
    </w:rPr>
  </w:style>
  <w:style w:type="character" w:styleId="SubtleEmphasis">
    <w:name w:val="Subtle Emphasis"/>
    <w:basedOn w:val="DefaultParagraphFont"/>
    <w:uiPriority w:val="19"/>
    <w:qFormat/>
    <w:rsid w:val="00B01D5F"/>
    <w:rPr>
      <w:i/>
      <w:iCs/>
      <w:color w:val="808080" w:themeColor="text1" w:themeTint="7F"/>
    </w:rPr>
  </w:style>
  <w:style w:type="character" w:styleId="IntenseEmphasis">
    <w:name w:val="Intense Emphasis"/>
    <w:basedOn w:val="DefaultParagraphFont"/>
    <w:uiPriority w:val="21"/>
    <w:qFormat/>
    <w:rsid w:val="00B01D5F"/>
    <w:rPr>
      <w:b/>
      <w:bCs/>
      <w:i/>
      <w:iCs/>
      <w:color w:val="4F81BD" w:themeColor="accent1"/>
    </w:rPr>
  </w:style>
  <w:style w:type="character" w:styleId="SubtleReference">
    <w:name w:val="Subtle Reference"/>
    <w:basedOn w:val="DefaultParagraphFont"/>
    <w:uiPriority w:val="31"/>
    <w:qFormat/>
    <w:rsid w:val="00B01D5F"/>
    <w:rPr>
      <w:smallCaps/>
      <w:color w:val="C0504D" w:themeColor="accent2"/>
      <w:u w:val="single"/>
    </w:rPr>
  </w:style>
  <w:style w:type="character" w:styleId="IntenseReference">
    <w:name w:val="Intense Reference"/>
    <w:basedOn w:val="DefaultParagraphFont"/>
    <w:uiPriority w:val="32"/>
    <w:qFormat/>
    <w:rsid w:val="00B01D5F"/>
    <w:rPr>
      <w:b/>
      <w:bCs/>
      <w:smallCaps/>
      <w:color w:val="C0504D" w:themeColor="accent2"/>
      <w:spacing w:val="5"/>
      <w:u w:val="single"/>
    </w:rPr>
  </w:style>
  <w:style w:type="character" w:styleId="BookTitle">
    <w:name w:val="Book Title"/>
    <w:basedOn w:val="DefaultParagraphFont"/>
    <w:uiPriority w:val="33"/>
    <w:qFormat/>
    <w:rsid w:val="00B01D5F"/>
    <w:rPr>
      <w:b/>
      <w:bCs/>
      <w:smallCaps/>
      <w:spacing w:val="5"/>
    </w:rPr>
  </w:style>
  <w:style w:type="paragraph" w:styleId="TOCHeading">
    <w:name w:val="TOC Heading"/>
    <w:basedOn w:val="Heading1"/>
    <w:next w:val="Normal"/>
    <w:uiPriority w:val="39"/>
    <w:semiHidden/>
    <w:unhideWhenUsed/>
    <w:qFormat/>
    <w:rsid w:val="00B01D5F"/>
    <w:pPr>
      <w:outlineLvl w:val="9"/>
    </w:pPr>
  </w:style>
  <w:style w:type="table" w:styleId="TableGrid">
    <w:name w:val="Table Grid"/>
    <w:basedOn w:val="TableNormal"/>
    <w:uiPriority w:val="59"/>
    <w:rsid w:val="001441C4"/>
    <w:pPr>
      <w:spacing w:after="0" w:line="240" w:lineRule="auto"/>
    </w:pPr>
    <w:rPr>
      <w:rFonts w:eastAsiaTheme="minorHAnsi"/>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67E"/>
    <w:rPr>
      <w:rFonts w:ascii="Calibri" w:hAnsi="Calibri"/>
    </w:rPr>
  </w:style>
  <w:style w:type="paragraph" w:styleId="Footer">
    <w:name w:val="footer"/>
    <w:basedOn w:val="Normal"/>
    <w:link w:val="FooterChar"/>
    <w:uiPriority w:val="99"/>
    <w:unhideWhenUsed/>
    <w:rsid w:val="00BC4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67E"/>
    <w:rPr>
      <w:rFonts w:ascii="Calibri" w:hAnsi="Calibri"/>
    </w:rPr>
  </w:style>
  <w:style w:type="paragraph" w:styleId="BalloonText">
    <w:name w:val="Balloon Text"/>
    <w:basedOn w:val="Normal"/>
    <w:link w:val="BalloonTextChar"/>
    <w:uiPriority w:val="99"/>
    <w:semiHidden/>
    <w:unhideWhenUsed/>
    <w:rsid w:val="00FF5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43E"/>
    <w:rPr>
      <w:rFonts w:ascii="Tahoma" w:hAnsi="Tahoma" w:cs="Tahoma"/>
      <w:sz w:val="16"/>
      <w:szCs w:val="16"/>
    </w:rPr>
  </w:style>
  <w:style w:type="character" w:styleId="Hyperlink">
    <w:name w:val="Hyperlink"/>
    <w:basedOn w:val="DefaultParagraphFont"/>
    <w:uiPriority w:val="99"/>
    <w:unhideWhenUsed/>
    <w:rsid w:val="006E27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998213">
      <w:bodyDiv w:val="1"/>
      <w:marLeft w:val="0"/>
      <w:marRight w:val="0"/>
      <w:marTop w:val="0"/>
      <w:marBottom w:val="0"/>
      <w:divBdr>
        <w:top w:val="none" w:sz="0" w:space="0" w:color="auto"/>
        <w:left w:val="none" w:sz="0" w:space="0" w:color="auto"/>
        <w:bottom w:val="none" w:sz="0" w:space="0" w:color="auto"/>
        <w:right w:val="none" w:sz="0" w:space="0" w:color="auto"/>
      </w:divBdr>
    </w:div>
    <w:div w:id="187650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853C1-ECAA-49F9-AF85-EBA135675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stevensonan</dc:creator>
  <cp:lastModifiedBy>Laryne Baker</cp:lastModifiedBy>
  <cp:revision>2</cp:revision>
  <cp:lastPrinted>2015-09-29T07:55:00Z</cp:lastPrinted>
  <dcterms:created xsi:type="dcterms:W3CDTF">2019-01-22T21:09:00Z</dcterms:created>
  <dcterms:modified xsi:type="dcterms:W3CDTF">2019-01-22T21:09:00Z</dcterms:modified>
</cp:coreProperties>
</file>